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3023" w14:textId="77777777" w:rsidR="0068654D" w:rsidRPr="00C55FFC" w:rsidRDefault="0068654D" w:rsidP="007B7706">
      <w:pPr>
        <w:pStyle w:val="Ttulo1"/>
        <w:spacing w:line="360" w:lineRule="auto"/>
        <w:rPr>
          <w:b w:val="0"/>
          <w:bCs/>
          <w:sz w:val="25"/>
          <w:szCs w:val="25"/>
        </w:rPr>
      </w:pPr>
    </w:p>
    <w:p w14:paraId="6E44E1B4" w14:textId="7BE5B817" w:rsidR="0068654D" w:rsidRPr="00C55FFC" w:rsidRDefault="0068654D" w:rsidP="007B7706">
      <w:pPr>
        <w:pStyle w:val="Ttulo1"/>
        <w:spacing w:line="360" w:lineRule="auto"/>
        <w:rPr>
          <w:b w:val="0"/>
          <w:sz w:val="25"/>
          <w:szCs w:val="25"/>
        </w:rPr>
      </w:pPr>
      <w:r w:rsidRPr="00C55FFC">
        <w:rPr>
          <w:b w:val="0"/>
          <w:bCs/>
          <w:sz w:val="25"/>
          <w:szCs w:val="25"/>
        </w:rPr>
        <w:t>EXMO. SR. PRESIDENTE</w:t>
      </w:r>
      <w:r w:rsidRPr="00C55FFC">
        <w:rPr>
          <w:sz w:val="25"/>
          <w:szCs w:val="25"/>
        </w:rPr>
        <w:t xml:space="preserve">                           </w:t>
      </w:r>
      <w:r w:rsidR="002266F5" w:rsidRPr="00C55FFC">
        <w:rPr>
          <w:sz w:val="25"/>
          <w:szCs w:val="25"/>
        </w:rPr>
        <w:t xml:space="preserve">     </w:t>
      </w:r>
      <w:r w:rsidRPr="00C55FFC">
        <w:rPr>
          <w:sz w:val="25"/>
          <w:szCs w:val="25"/>
        </w:rPr>
        <w:t xml:space="preserve">                                               </w:t>
      </w:r>
      <w:r w:rsidRPr="00C55FFC">
        <w:rPr>
          <w:b w:val="0"/>
          <w:sz w:val="25"/>
          <w:szCs w:val="25"/>
        </w:rPr>
        <w:t xml:space="preserve">PL </w:t>
      </w:r>
      <w:r w:rsidR="00CB6302" w:rsidRPr="00C55FFC">
        <w:rPr>
          <w:b w:val="0"/>
          <w:sz w:val="25"/>
          <w:szCs w:val="25"/>
        </w:rPr>
        <w:t>22</w:t>
      </w:r>
      <w:r w:rsidR="00D17D4A" w:rsidRPr="00C55FFC">
        <w:rPr>
          <w:b w:val="0"/>
          <w:sz w:val="25"/>
          <w:szCs w:val="25"/>
        </w:rPr>
        <w:t>1</w:t>
      </w:r>
      <w:r w:rsidRPr="00C55FFC">
        <w:rPr>
          <w:b w:val="0"/>
          <w:sz w:val="25"/>
          <w:szCs w:val="25"/>
        </w:rPr>
        <w:t>/201</w:t>
      </w:r>
      <w:r w:rsidR="009C6449" w:rsidRPr="00C55FFC">
        <w:rPr>
          <w:b w:val="0"/>
          <w:sz w:val="25"/>
          <w:szCs w:val="25"/>
        </w:rPr>
        <w:t>9</w:t>
      </w:r>
    </w:p>
    <w:p w14:paraId="6393A6DB" w14:textId="77777777" w:rsidR="0068654D" w:rsidRPr="00C55FFC" w:rsidRDefault="0068654D" w:rsidP="007B7706">
      <w:pPr>
        <w:spacing w:line="360" w:lineRule="auto"/>
        <w:jc w:val="both"/>
        <w:rPr>
          <w:sz w:val="25"/>
          <w:szCs w:val="25"/>
        </w:rPr>
      </w:pPr>
    </w:p>
    <w:p w14:paraId="07AB2BE2" w14:textId="77777777" w:rsidR="0068654D" w:rsidRPr="00C55FFC" w:rsidRDefault="0068654D" w:rsidP="007B7706">
      <w:pPr>
        <w:spacing w:line="360" w:lineRule="auto"/>
        <w:jc w:val="both"/>
        <w:rPr>
          <w:b/>
          <w:sz w:val="25"/>
          <w:szCs w:val="25"/>
        </w:rPr>
      </w:pPr>
    </w:p>
    <w:p w14:paraId="4CBF2D81" w14:textId="77777777" w:rsidR="0068654D" w:rsidRPr="00C55FFC" w:rsidRDefault="0068654D" w:rsidP="007B7706">
      <w:pPr>
        <w:spacing w:line="360" w:lineRule="auto"/>
        <w:jc w:val="both"/>
        <w:rPr>
          <w:b/>
          <w:sz w:val="25"/>
          <w:szCs w:val="25"/>
        </w:rPr>
      </w:pPr>
    </w:p>
    <w:p w14:paraId="61CFDEE9" w14:textId="77777777" w:rsidR="00D17D4A" w:rsidRDefault="00D17D4A" w:rsidP="007B7706">
      <w:pPr>
        <w:spacing w:line="360" w:lineRule="auto"/>
        <w:jc w:val="both"/>
        <w:rPr>
          <w:b/>
          <w:sz w:val="25"/>
          <w:szCs w:val="25"/>
        </w:rPr>
      </w:pPr>
    </w:p>
    <w:p w14:paraId="030E9216" w14:textId="77777777" w:rsidR="008C4937" w:rsidRPr="00C55FFC" w:rsidRDefault="008C4937" w:rsidP="007B7706">
      <w:pPr>
        <w:spacing w:line="360" w:lineRule="auto"/>
        <w:jc w:val="both"/>
        <w:rPr>
          <w:b/>
          <w:sz w:val="25"/>
          <w:szCs w:val="25"/>
        </w:rPr>
      </w:pPr>
      <w:bookmarkStart w:id="0" w:name="_GoBack"/>
      <w:bookmarkEnd w:id="0"/>
    </w:p>
    <w:p w14:paraId="37F3FF90" w14:textId="77777777" w:rsidR="0068654D" w:rsidRPr="00C55FFC" w:rsidRDefault="0068654D" w:rsidP="007B7706">
      <w:pPr>
        <w:spacing w:line="360" w:lineRule="auto"/>
        <w:jc w:val="both"/>
        <w:rPr>
          <w:b/>
          <w:sz w:val="25"/>
          <w:szCs w:val="25"/>
        </w:rPr>
      </w:pPr>
    </w:p>
    <w:p w14:paraId="269FF62E" w14:textId="0A8F514B" w:rsidR="0068654D" w:rsidRPr="00C55FFC" w:rsidRDefault="0068654D" w:rsidP="007B7706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  <w:rPr>
          <w:sz w:val="25"/>
          <w:szCs w:val="25"/>
        </w:rPr>
      </w:pPr>
      <w:r w:rsidRPr="00C55FFC">
        <w:rPr>
          <w:sz w:val="25"/>
          <w:szCs w:val="25"/>
        </w:rPr>
        <w:t>A autoria da presente Proposição é d</w:t>
      </w:r>
      <w:r w:rsidR="00CB6302" w:rsidRPr="00C55FFC">
        <w:rPr>
          <w:sz w:val="25"/>
          <w:szCs w:val="25"/>
        </w:rPr>
        <w:t>a Vereadora Fernanda Schlic Garcia</w:t>
      </w:r>
      <w:r w:rsidRPr="00C55FFC">
        <w:rPr>
          <w:sz w:val="25"/>
          <w:szCs w:val="25"/>
        </w:rPr>
        <w:t xml:space="preserve">.  </w:t>
      </w:r>
    </w:p>
    <w:p w14:paraId="61B40565" w14:textId="77777777" w:rsidR="0068654D" w:rsidRPr="00C55FFC" w:rsidRDefault="0068654D" w:rsidP="007B7706">
      <w:pPr>
        <w:overflowPunct w:val="0"/>
        <w:autoSpaceDE w:val="0"/>
        <w:autoSpaceDN w:val="0"/>
        <w:adjustRightInd w:val="0"/>
        <w:spacing w:line="360" w:lineRule="auto"/>
        <w:ind w:firstLine="3969"/>
        <w:jc w:val="both"/>
        <w:textAlignment w:val="baseline"/>
        <w:rPr>
          <w:sz w:val="25"/>
          <w:szCs w:val="25"/>
        </w:rPr>
      </w:pPr>
    </w:p>
    <w:p w14:paraId="4A205C3C" w14:textId="7BA69950" w:rsidR="00CB6302" w:rsidRPr="00C55FFC" w:rsidRDefault="0068654D" w:rsidP="007B7706">
      <w:pPr>
        <w:suppressAutoHyphens/>
        <w:spacing w:line="360" w:lineRule="auto"/>
        <w:ind w:firstLine="3969"/>
        <w:jc w:val="both"/>
        <w:rPr>
          <w:sz w:val="25"/>
          <w:szCs w:val="25"/>
        </w:rPr>
      </w:pPr>
      <w:r w:rsidRPr="00C55FFC">
        <w:rPr>
          <w:color w:val="000000"/>
          <w:sz w:val="25"/>
          <w:szCs w:val="25"/>
        </w:rPr>
        <w:t>Trata-se de PL que</w:t>
      </w:r>
      <w:r w:rsidR="0005159A" w:rsidRPr="00C55FFC">
        <w:rPr>
          <w:color w:val="000000"/>
          <w:sz w:val="25"/>
          <w:szCs w:val="25"/>
        </w:rPr>
        <w:t xml:space="preserve"> dispõe </w:t>
      </w:r>
      <w:r w:rsidR="00F9183D" w:rsidRPr="00C55FFC">
        <w:rPr>
          <w:sz w:val="25"/>
          <w:szCs w:val="25"/>
        </w:rPr>
        <w:t>sobre</w:t>
      </w:r>
      <w:r w:rsidR="00CB6302" w:rsidRPr="00C55FFC">
        <w:rPr>
          <w:sz w:val="25"/>
          <w:szCs w:val="25"/>
        </w:rPr>
        <w:t xml:space="preserve"> proibição </w:t>
      </w:r>
      <w:r w:rsidR="00D17D4A" w:rsidRPr="00C55FFC">
        <w:rPr>
          <w:sz w:val="25"/>
          <w:szCs w:val="25"/>
        </w:rPr>
        <w:t xml:space="preserve">no âmbito do Município de Sorocaba a exigência de reconhecimento de firma para fins de indicação de condutor infrator. </w:t>
      </w:r>
    </w:p>
    <w:p w14:paraId="5576D4F3" w14:textId="77777777" w:rsidR="00CB6302" w:rsidRPr="00C55FFC" w:rsidRDefault="00CB6302" w:rsidP="007B7706">
      <w:pPr>
        <w:suppressAutoHyphens/>
        <w:spacing w:line="360" w:lineRule="auto"/>
        <w:ind w:firstLine="3969"/>
        <w:jc w:val="both"/>
        <w:rPr>
          <w:sz w:val="25"/>
          <w:szCs w:val="25"/>
        </w:rPr>
      </w:pPr>
    </w:p>
    <w:p w14:paraId="1E1A23B4" w14:textId="4C78CE01" w:rsidR="0068654D" w:rsidRPr="00C55FFC" w:rsidRDefault="00F9183D" w:rsidP="007B7706">
      <w:pPr>
        <w:suppressAutoHyphens/>
        <w:spacing w:line="360" w:lineRule="auto"/>
        <w:ind w:firstLine="3969"/>
        <w:jc w:val="both"/>
        <w:rPr>
          <w:sz w:val="25"/>
          <w:szCs w:val="25"/>
        </w:rPr>
      </w:pPr>
      <w:r w:rsidRPr="00C55FFC">
        <w:rPr>
          <w:sz w:val="25"/>
          <w:szCs w:val="25"/>
        </w:rPr>
        <w:t xml:space="preserve"> </w:t>
      </w:r>
      <w:r w:rsidR="0068654D" w:rsidRPr="00C55FFC">
        <w:rPr>
          <w:b/>
          <w:sz w:val="25"/>
          <w:szCs w:val="25"/>
          <w:u w:val="single"/>
        </w:rPr>
        <w:t>Este Projeto de Lei encontra respaldo em nosso Direito Positivo</w:t>
      </w:r>
      <w:r w:rsidR="0068654D" w:rsidRPr="00C55FFC">
        <w:rPr>
          <w:sz w:val="25"/>
          <w:szCs w:val="25"/>
        </w:rPr>
        <w:t>, neste diapasão passa-se a expor:</w:t>
      </w:r>
    </w:p>
    <w:p w14:paraId="41547BB6" w14:textId="77777777" w:rsidR="00D17D4A" w:rsidRPr="00C55FFC" w:rsidRDefault="00D17D4A" w:rsidP="007B7706">
      <w:pPr>
        <w:suppressAutoHyphens/>
        <w:spacing w:line="360" w:lineRule="auto"/>
        <w:ind w:firstLine="3969"/>
        <w:jc w:val="both"/>
        <w:rPr>
          <w:sz w:val="25"/>
          <w:szCs w:val="25"/>
        </w:rPr>
      </w:pPr>
    </w:p>
    <w:p w14:paraId="611AD373" w14:textId="49B01590" w:rsidR="00D17D4A" w:rsidRPr="00C55FFC" w:rsidRDefault="00D17D4A" w:rsidP="007B7706">
      <w:pPr>
        <w:suppressAutoHyphens/>
        <w:spacing w:line="360" w:lineRule="auto"/>
        <w:ind w:firstLine="3969"/>
        <w:jc w:val="both"/>
        <w:rPr>
          <w:sz w:val="25"/>
          <w:szCs w:val="25"/>
        </w:rPr>
      </w:pPr>
      <w:r w:rsidRPr="00C55FFC">
        <w:rPr>
          <w:sz w:val="25"/>
          <w:szCs w:val="25"/>
        </w:rPr>
        <w:t xml:space="preserve">Verifica-se que o Código de Trânsito Brasileiro, ao normatizar sobre a questão, não impôs a obrigação de reconhecimento de firma para fins de indicação de condutor infrator, </w:t>
      </w:r>
      <w:r w:rsidRPr="00C55FFC">
        <w:rPr>
          <w:i/>
          <w:sz w:val="25"/>
          <w:szCs w:val="25"/>
        </w:rPr>
        <w:t>in verbis</w:t>
      </w:r>
      <w:r w:rsidRPr="00C55FFC">
        <w:rPr>
          <w:sz w:val="25"/>
          <w:szCs w:val="25"/>
        </w:rPr>
        <w:t>:</w:t>
      </w:r>
    </w:p>
    <w:p w14:paraId="1BB239ED" w14:textId="77777777" w:rsidR="00D17D4A" w:rsidRPr="00C55FFC" w:rsidRDefault="00D17D4A" w:rsidP="007B7706">
      <w:pPr>
        <w:suppressAutoHyphens/>
        <w:spacing w:line="360" w:lineRule="auto"/>
        <w:ind w:firstLine="3969"/>
        <w:jc w:val="both"/>
        <w:rPr>
          <w:sz w:val="25"/>
          <w:szCs w:val="25"/>
        </w:rPr>
      </w:pPr>
    </w:p>
    <w:p w14:paraId="1F64EBFB" w14:textId="31873789" w:rsidR="00D17D4A" w:rsidRPr="00C55FFC" w:rsidRDefault="00D17D4A" w:rsidP="007B7706">
      <w:pPr>
        <w:suppressAutoHyphens/>
        <w:spacing w:line="360" w:lineRule="auto"/>
        <w:ind w:left="2268"/>
        <w:jc w:val="both"/>
        <w:rPr>
          <w:i/>
          <w:sz w:val="25"/>
          <w:szCs w:val="25"/>
        </w:rPr>
      </w:pPr>
      <w:hyperlink r:id="rId8" w:history="1">
        <w:r w:rsidRPr="00C55FFC">
          <w:rPr>
            <w:b/>
            <w:bCs/>
            <w:i/>
            <w:sz w:val="25"/>
            <w:szCs w:val="25"/>
            <w:u w:val="single"/>
            <w:shd w:val="clear" w:color="auto" w:fill="FFFFFF"/>
          </w:rPr>
          <w:t>LEI Nº 9.503, DE 23 DE SETEMBRO DE 1997.</w:t>
        </w:r>
      </w:hyperlink>
    </w:p>
    <w:p w14:paraId="586EA068" w14:textId="77777777" w:rsidR="00D17D4A" w:rsidRPr="00C55FFC" w:rsidRDefault="00D17D4A" w:rsidP="007B7706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D17D4A">
        <w:rPr>
          <w:i/>
          <w:sz w:val="25"/>
          <w:szCs w:val="25"/>
        </w:rPr>
        <w:br/>
        <w:t>Institui o Código de Trânsito Brasileiro.</w:t>
      </w:r>
    </w:p>
    <w:p w14:paraId="270CA799" w14:textId="05DF42A9" w:rsidR="00D17D4A" w:rsidRPr="00C55FFC" w:rsidRDefault="00D17D4A" w:rsidP="007B7706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  <w:shd w:val="clear" w:color="auto" w:fill="FFFFFF"/>
        </w:rPr>
      </w:pPr>
      <w:r w:rsidRPr="00C55FFC">
        <w:rPr>
          <w:i/>
          <w:sz w:val="25"/>
          <w:szCs w:val="25"/>
          <w:shd w:val="clear" w:color="auto" w:fill="FFFFFF"/>
        </w:rPr>
        <w:t> </w:t>
      </w:r>
      <w:bookmarkStart w:id="1" w:name="art257"/>
      <w:bookmarkEnd w:id="1"/>
      <w:r w:rsidRPr="00C55FFC">
        <w:rPr>
          <w:i/>
          <w:sz w:val="25"/>
          <w:szCs w:val="25"/>
          <w:shd w:val="clear" w:color="auto" w:fill="FFFFFF"/>
        </w:rPr>
        <w:t xml:space="preserve">Art. 257. As penalidades serão impostas ao condutor, ao proprietário do veículo, ao embarcador e ao transportador, salvo os casos de descumprimento de obrigações e deveres impostos a </w:t>
      </w:r>
      <w:r w:rsidRPr="00C55FFC">
        <w:rPr>
          <w:i/>
          <w:sz w:val="25"/>
          <w:szCs w:val="25"/>
          <w:shd w:val="clear" w:color="auto" w:fill="FFFFFF"/>
        </w:rPr>
        <w:lastRenderedPageBreak/>
        <w:t>pessoas físicas ou jurídicas expressamente mencionados neste Código.</w:t>
      </w:r>
    </w:p>
    <w:p w14:paraId="610CF4F4" w14:textId="64E9ED1D" w:rsidR="00D17D4A" w:rsidRPr="00C55FFC" w:rsidRDefault="00D17D4A" w:rsidP="007B7706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  <w:shd w:val="clear" w:color="auto" w:fill="FFFFFF"/>
        </w:rPr>
      </w:pPr>
      <w:r w:rsidRPr="00C55FFC">
        <w:rPr>
          <w:i/>
          <w:sz w:val="25"/>
          <w:szCs w:val="25"/>
          <w:shd w:val="clear" w:color="auto" w:fill="FFFFFF"/>
        </w:rPr>
        <w:t>§ 7</w:t>
      </w:r>
      <w:r w:rsidRPr="00C55FFC">
        <w:rPr>
          <w:i/>
          <w:sz w:val="25"/>
          <w:szCs w:val="25"/>
          <w:u w:val="single"/>
          <w:shd w:val="clear" w:color="auto" w:fill="FFFFFF"/>
          <w:vertAlign w:val="superscript"/>
        </w:rPr>
        <w:t>o</w:t>
      </w:r>
      <w:r w:rsidRPr="00C55FFC">
        <w:rPr>
          <w:i/>
          <w:sz w:val="25"/>
          <w:szCs w:val="25"/>
          <w:shd w:val="clear" w:color="auto" w:fill="FFFFFF"/>
        </w:rPr>
        <w:t>  Não sendo imediata a identificação do infrator, o principal condutor ou o proprietário do veículo terá quinze dias de prazo, após a notificação da autuação, para apresentá-lo, na forma em que dispuser o Conselho Nacional de Trânsito (Contran), ao fim do qual, não o fazendo, será considerado responsável pela infração o principal condutor ou, em sua ausência, o proprietário do veículo.                </w:t>
      </w:r>
      <w:hyperlink r:id="rId9" w:anchor="art2" w:history="1">
        <w:r w:rsidRPr="00C55FFC">
          <w:rPr>
            <w:i/>
            <w:sz w:val="25"/>
            <w:szCs w:val="25"/>
            <w:u w:val="single"/>
            <w:shd w:val="clear" w:color="auto" w:fill="FFFFFF"/>
          </w:rPr>
          <w:t>(Redação dada pela Lei nº 13.495, 2017)</w:t>
        </w:r>
      </w:hyperlink>
      <w:r w:rsidRPr="00C55FFC">
        <w:rPr>
          <w:i/>
          <w:sz w:val="25"/>
          <w:szCs w:val="25"/>
          <w:shd w:val="clear" w:color="auto" w:fill="FFFFFF"/>
        </w:rPr>
        <w:t>     </w:t>
      </w:r>
      <w:hyperlink r:id="rId10" w:anchor="art3" w:history="1">
        <w:r w:rsidRPr="00C55FFC">
          <w:rPr>
            <w:i/>
            <w:sz w:val="25"/>
            <w:szCs w:val="25"/>
            <w:u w:val="single"/>
            <w:shd w:val="clear" w:color="auto" w:fill="FFFFFF"/>
          </w:rPr>
          <w:t>(Vigência)</w:t>
        </w:r>
      </w:hyperlink>
    </w:p>
    <w:p w14:paraId="4201B56F" w14:textId="77777777" w:rsidR="00D17D4A" w:rsidRPr="00C55FFC" w:rsidRDefault="00D17D4A" w:rsidP="007B7706">
      <w:pPr>
        <w:spacing w:before="100" w:beforeAutospacing="1" w:after="100" w:afterAutospacing="1" w:line="360" w:lineRule="auto"/>
        <w:ind w:firstLine="3969"/>
        <w:jc w:val="both"/>
        <w:rPr>
          <w:color w:val="000000"/>
          <w:sz w:val="25"/>
          <w:szCs w:val="25"/>
          <w:shd w:val="clear" w:color="auto" w:fill="FFFFFF"/>
        </w:rPr>
      </w:pPr>
      <w:r w:rsidRPr="00C55FFC">
        <w:rPr>
          <w:color w:val="000000"/>
          <w:sz w:val="25"/>
          <w:szCs w:val="25"/>
          <w:shd w:val="clear" w:color="auto" w:fill="FFFFFF"/>
        </w:rPr>
        <w:t>Destaca-se, inda, que o CONTRAN, nos termos infra, regulamentou sobre a questão posta, sem impor obrigação de reconhecimento de firma para fins de indicação de condutor infrator:</w:t>
      </w:r>
    </w:p>
    <w:p w14:paraId="495041B4" w14:textId="77777777" w:rsidR="00D17D4A" w:rsidRPr="00C55FFC" w:rsidRDefault="00D17D4A" w:rsidP="007B7706">
      <w:pPr>
        <w:spacing w:line="360" w:lineRule="auto"/>
        <w:ind w:left="2268"/>
        <w:jc w:val="both"/>
        <w:outlineLvl w:val="0"/>
        <w:rPr>
          <w:b/>
          <w:bCs/>
          <w:i/>
          <w:color w:val="444444"/>
          <w:kern w:val="36"/>
          <w:sz w:val="25"/>
          <w:szCs w:val="25"/>
        </w:rPr>
      </w:pPr>
      <w:r w:rsidRPr="00D17D4A">
        <w:rPr>
          <w:b/>
          <w:bCs/>
          <w:i/>
          <w:color w:val="444444"/>
          <w:kern w:val="36"/>
          <w:sz w:val="25"/>
          <w:szCs w:val="25"/>
        </w:rPr>
        <w:t>RESOLUÇÃO Nº 619, DE 6 DE SETEMBRO DE 2016</w:t>
      </w:r>
    </w:p>
    <w:p w14:paraId="4E06F5E9" w14:textId="77777777" w:rsidR="00D17D4A" w:rsidRPr="00D17D4A" w:rsidRDefault="00D17D4A" w:rsidP="007B7706">
      <w:pPr>
        <w:spacing w:line="360" w:lineRule="auto"/>
        <w:ind w:left="2268"/>
        <w:jc w:val="both"/>
        <w:outlineLvl w:val="0"/>
        <w:rPr>
          <w:b/>
          <w:bCs/>
          <w:i/>
          <w:color w:val="444444"/>
          <w:kern w:val="36"/>
          <w:sz w:val="25"/>
          <w:szCs w:val="25"/>
        </w:rPr>
      </w:pPr>
    </w:p>
    <w:p w14:paraId="26F58596" w14:textId="77777777" w:rsidR="00D17D4A" w:rsidRPr="00D17D4A" w:rsidRDefault="00D17D4A" w:rsidP="007B7706">
      <w:pPr>
        <w:spacing w:after="225" w:line="360" w:lineRule="auto"/>
        <w:ind w:left="2268"/>
        <w:jc w:val="both"/>
        <w:rPr>
          <w:i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D17D4A">
        <w:rPr>
          <w:i/>
          <w:color w:val="000000"/>
          <w:sz w:val="25"/>
          <w:szCs w:val="25"/>
          <w:bdr w:val="none" w:sz="0" w:space="0" w:color="auto" w:frame="1"/>
          <w:shd w:val="clear" w:color="auto" w:fill="FFFFFF"/>
        </w:rPr>
        <w:t>MINISTÉRIO DAS CIDADES</w:t>
      </w:r>
    </w:p>
    <w:p w14:paraId="34129440" w14:textId="77777777" w:rsidR="00D17D4A" w:rsidRPr="00D17D4A" w:rsidRDefault="00D17D4A" w:rsidP="007B7706">
      <w:pPr>
        <w:spacing w:after="225" w:line="360" w:lineRule="auto"/>
        <w:ind w:left="2268"/>
        <w:jc w:val="both"/>
        <w:rPr>
          <w:i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D17D4A">
        <w:rPr>
          <w:i/>
          <w:color w:val="000000"/>
          <w:sz w:val="25"/>
          <w:szCs w:val="25"/>
          <w:bdr w:val="none" w:sz="0" w:space="0" w:color="auto" w:frame="1"/>
          <w:shd w:val="clear" w:color="auto" w:fill="FFFFFF"/>
        </w:rPr>
        <w:t>CONSELHO NACIONAL DE TRÂNSITO</w:t>
      </w:r>
    </w:p>
    <w:p w14:paraId="7177C61C" w14:textId="68F101A3" w:rsidR="00D17D4A" w:rsidRPr="00C55FFC" w:rsidRDefault="00F83E37" w:rsidP="007B7706">
      <w:pPr>
        <w:spacing w:before="100" w:beforeAutospacing="1" w:after="100" w:afterAutospacing="1" w:line="360" w:lineRule="auto"/>
        <w:ind w:left="2268"/>
        <w:jc w:val="both"/>
        <w:rPr>
          <w:i/>
          <w:color w:val="000000"/>
          <w:sz w:val="25"/>
          <w:szCs w:val="25"/>
          <w:shd w:val="clear" w:color="auto" w:fill="FFFFFF"/>
        </w:rPr>
      </w:pPr>
      <w:r w:rsidRPr="00C55FFC">
        <w:rPr>
          <w:i/>
          <w:color w:val="000000"/>
          <w:sz w:val="25"/>
          <w:szCs w:val="25"/>
          <w:shd w:val="clear" w:color="auto" w:fill="FFFFFF"/>
        </w:rPr>
        <w:t>Estabelece e normatiza os procedimentos para a aplicação das multas por infrações, a arrecadação e o repasse dos valores arrecadados, nos termos do inciso VIII do art. 12 da Lei nº 9.503, de 23 de setembro de 1997, que institui o Código de Trânsito Brasileiro - CTB, e dá outras providências.</w:t>
      </w:r>
    </w:p>
    <w:p w14:paraId="2099E083" w14:textId="77777777" w:rsidR="00F83E37" w:rsidRPr="00C55FFC" w:rsidRDefault="00F83E37" w:rsidP="007B7706">
      <w:pPr>
        <w:pStyle w:val="secao"/>
        <w:shd w:val="clear" w:color="auto" w:fill="FFFFFF"/>
        <w:spacing w:before="0" w:beforeAutospacing="0" w:after="0" w:afterAutospacing="0" w:line="360" w:lineRule="auto"/>
        <w:ind w:left="2268"/>
        <w:jc w:val="both"/>
        <w:rPr>
          <w:b/>
          <w:bCs/>
          <w:i/>
          <w:color w:val="000000"/>
          <w:sz w:val="25"/>
          <w:szCs w:val="25"/>
        </w:rPr>
      </w:pPr>
      <w:r w:rsidRPr="00C55FFC">
        <w:rPr>
          <w:i/>
          <w:color w:val="333333"/>
          <w:sz w:val="25"/>
          <w:szCs w:val="25"/>
          <w:bdr w:val="none" w:sz="0" w:space="0" w:color="auto" w:frame="1"/>
        </w:rPr>
        <w:t>Seção I</w:t>
      </w:r>
    </w:p>
    <w:p w14:paraId="34C5614F" w14:textId="77777777" w:rsidR="007B7706" w:rsidRPr="00C55FFC" w:rsidRDefault="007B7706" w:rsidP="007B7706">
      <w:pPr>
        <w:pStyle w:val="secao"/>
        <w:shd w:val="clear" w:color="auto" w:fill="FFFFFF"/>
        <w:spacing w:before="0" w:beforeAutospacing="0" w:after="0" w:afterAutospacing="0" w:line="360" w:lineRule="auto"/>
        <w:ind w:left="2268"/>
        <w:jc w:val="both"/>
        <w:rPr>
          <w:i/>
          <w:color w:val="333333"/>
          <w:sz w:val="25"/>
          <w:szCs w:val="25"/>
          <w:bdr w:val="none" w:sz="0" w:space="0" w:color="auto" w:frame="1"/>
        </w:rPr>
      </w:pPr>
      <w:bookmarkStart w:id="2" w:name="4"/>
    </w:p>
    <w:p w14:paraId="4A46C52D" w14:textId="77777777" w:rsidR="00F83E37" w:rsidRPr="00C55FFC" w:rsidRDefault="00F83E37" w:rsidP="007B7706">
      <w:pPr>
        <w:pStyle w:val="secao"/>
        <w:shd w:val="clear" w:color="auto" w:fill="FFFFFF"/>
        <w:spacing w:before="0" w:beforeAutospacing="0" w:after="0" w:afterAutospacing="0" w:line="360" w:lineRule="auto"/>
        <w:ind w:left="2268"/>
        <w:jc w:val="both"/>
        <w:rPr>
          <w:b/>
          <w:bCs/>
          <w:i/>
          <w:color w:val="000000"/>
          <w:sz w:val="25"/>
          <w:szCs w:val="25"/>
        </w:rPr>
      </w:pPr>
      <w:r w:rsidRPr="00C55FFC">
        <w:rPr>
          <w:i/>
          <w:color w:val="333333"/>
          <w:sz w:val="25"/>
          <w:szCs w:val="25"/>
          <w:bdr w:val="none" w:sz="0" w:space="0" w:color="auto" w:frame="1"/>
        </w:rPr>
        <w:t>Da Identificação do Condutor Infrator</w:t>
      </w:r>
      <w:bookmarkEnd w:id="2"/>
    </w:p>
    <w:p w14:paraId="1410CF1E" w14:textId="77777777" w:rsidR="00F83E37" w:rsidRPr="00C55FFC" w:rsidRDefault="00F83E37" w:rsidP="007B7706">
      <w:pPr>
        <w:pStyle w:val="parag2"/>
        <w:shd w:val="clear" w:color="auto" w:fill="FFFFFF"/>
        <w:spacing w:before="0" w:beforeAutospacing="0" w:after="0" w:afterAutospacing="0" w:line="360" w:lineRule="auto"/>
        <w:ind w:left="2268"/>
        <w:jc w:val="both"/>
        <w:rPr>
          <w:i/>
          <w:color w:val="333333"/>
          <w:sz w:val="25"/>
          <w:szCs w:val="25"/>
          <w:bdr w:val="none" w:sz="0" w:space="0" w:color="auto" w:frame="1"/>
        </w:rPr>
      </w:pPr>
    </w:p>
    <w:p w14:paraId="1807230C" w14:textId="77777777" w:rsidR="00F83E37" w:rsidRPr="00C55FFC" w:rsidRDefault="00F83E37" w:rsidP="007B7706">
      <w:pPr>
        <w:pStyle w:val="parag2"/>
        <w:shd w:val="clear" w:color="auto" w:fill="FFFFFF"/>
        <w:spacing w:before="0" w:beforeAutospacing="0" w:after="0" w:afterAutospacing="0" w:line="360" w:lineRule="auto"/>
        <w:ind w:left="2268"/>
        <w:jc w:val="both"/>
        <w:rPr>
          <w:i/>
          <w:color w:val="333333"/>
          <w:sz w:val="25"/>
          <w:szCs w:val="25"/>
          <w:bdr w:val="none" w:sz="0" w:space="0" w:color="auto" w:frame="1"/>
        </w:rPr>
      </w:pPr>
      <w:r w:rsidRPr="00C55FFC">
        <w:rPr>
          <w:i/>
          <w:color w:val="333333"/>
          <w:sz w:val="25"/>
          <w:szCs w:val="25"/>
          <w:bdr w:val="none" w:sz="0" w:space="0" w:color="auto" w:frame="1"/>
        </w:rPr>
        <w:lastRenderedPageBreak/>
        <w:t>Art. 5º - Sendo a infração de responsabilidade do condutor, e este não for identificado no ato do cometimento da infração, a Notificação da Autuação deverá ser acompanhada do Formulário de Identificação do Condutor Infrator, que deverá conter, no mínimo:</w:t>
      </w:r>
    </w:p>
    <w:p w14:paraId="1332DFDE" w14:textId="77777777" w:rsidR="007B7706" w:rsidRPr="00C55FFC" w:rsidRDefault="007B7706" w:rsidP="007B7706">
      <w:pPr>
        <w:pStyle w:val="parag2"/>
        <w:shd w:val="clear" w:color="auto" w:fill="FFFFFF"/>
        <w:spacing w:before="0" w:beforeAutospacing="0" w:after="0" w:afterAutospacing="0" w:line="360" w:lineRule="auto"/>
        <w:ind w:left="2268"/>
        <w:jc w:val="both"/>
        <w:rPr>
          <w:i/>
          <w:sz w:val="25"/>
          <w:szCs w:val="25"/>
        </w:rPr>
      </w:pPr>
    </w:p>
    <w:p w14:paraId="6865B389" w14:textId="34D399F0" w:rsidR="007B7706" w:rsidRPr="00C55FFC" w:rsidRDefault="007B7706" w:rsidP="007B7706">
      <w:pPr>
        <w:pStyle w:val="parag2"/>
        <w:shd w:val="clear" w:color="auto" w:fill="FFFFFF"/>
        <w:spacing w:before="0" w:beforeAutospacing="0" w:after="0" w:afterAutospacing="0" w:line="360" w:lineRule="auto"/>
        <w:ind w:left="2268"/>
        <w:jc w:val="both"/>
        <w:rPr>
          <w:i/>
          <w:color w:val="333333"/>
          <w:sz w:val="25"/>
          <w:szCs w:val="25"/>
        </w:rPr>
      </w:pPr>
      <w:r w:rsidRPr="00C55FFC">
        <w:rPr>
          <w:i/>
          <w:sz w:val="25"/>
          <w:szCs w:val="25"/>
        </w:rPr>
        <w:t>VIII - instrução para que o Formulário de Identificação do Condutor Infrator seja acompanhado de cópia reprográfica legível do documento de habilitação do condutor infrator e do documento de identificação do proprietário do veículo ou seu representante legal, o qual, neste caso, deverá juntar documento que comprove a representação;</w:t>
      </w:r>
    </w:p>
    <w:p w14:paraId="5D04EBF8" w14:textId="77777777" w:rsidR="007B7706" w:rsidRPr="00C55FFC" w:rsidRDefault="007B7706" w:rsidP="007B7706">
      <w:pPr>
        <w:pStyle w:val="parag2"/>
        <w:shd w:val="clear" w:color="auto" w:fill="FFFFFF"/>
        <w:spacing w:before="0" w:beforeAutospacing="0" w:after="0" w:afterAutospacing="0" w:line="360" w:lineRule="auto"/>
        <w:ind w:left="2268"/>
        <w:jc w:val="both"/>
        <w:rPr>
          <w:i/>
          <w:color w:val="333333"/>
          <w:sz w:val="25"/>
          <w:szCs w:val="25"/>
          <w:bdr w:val="none" w:sz="0" w:space="0" w:color="auto" w:frame="1"/>
        </w:rPr>
      </w:pPr>
    </w:p>
    <w:p w14:paraId="06BA7222" w14:textId="0998AA80" w:rsidR="00F83E37" w:rsidRPr="00C55FFC" w:rsidRDefault="00F83E37" w:rsidP="007B7706">
      <w:pPr>
        <w:pStyle w:val="parag2"/>
        <w:shd w:val="clear" w:color="auto" w:fill="FFFFFF"/>
        <w:spacing w:before="0" w:beforeAutospacing="0" w:after="0" w:afterAutospacing="0" w:line="360" w:lineRule="auto"/>
        <w:ind w:left="2268"/>
        <w:jc w:val="both"/>
        <w:rPr>
          <w:color w:val="333333"/>
          <w:sz w:val="25"/>
          <w:szCs w:val="25"/>
          <w:bdr w:val="none" w:sz="0" w:space="0" w:color="auto" w:frame="1"/>
        </w:rPr>
      </w:pPr>
      <w:r w:rsidRPr="00C55FFC">
        <w:rPr>
          <w:i/>
          <w:color w:val="333333"/>
          <w:sz w:val="25"/>
          <w:szCs w:val="25"/>
          <w:bdr w:val="none" w:sz="0" w:space="0" w:color="auto" w:frame="1"/>
        </w:rPr>
        <w:t xml:space="preserve">IX - </w:t>
      </w:r>
      <w:r w:rsidRPr="00C55FFC">
        <w:rPr>
          <w:b/>
          <w:i/>
          <w:color w:val="333333"/>
          <w:sz w:val="25"/>
          <w:szCs w:val="25"/>
          <w:u w:val="single"/>
          <w:bdr w:val="none" w:sz="0" w:space="0" w:color="auto" w:frame="1"/>
        </w:rPr>
        <w:t>esclarecimento de que a indicação do condutor infrator somente será acatada e produzirá efeitos legais se o formulário de identificação do condutor estiver corretamente preenchido, sem rasuras, com assinaturas originais do condutor e do proprietário do veículo e acompanhado de cópia reprográfica legível dos documentos relacionados no inciso anterior</w:t>
      </w:r>
      <w:r w:rsidRPr="00C55FFC">
        <w:rPr>
          <w:i/>
          <w:color w:val="333333"/>
          <w:sz w:val="25"/>
          <w:szCs w:val="25"/>
          <w:bdr w:val="none" w:sz="0" w:space="0" w:color="auto" w:frame="1"/>
        </w:rPr>
        <w:t>;</w:t>
      </w:r>
      <w:r w:rsidR="007B7706" w:rsidRPr="00C55FFC">
        <w:rPr>
          <w:i/>
          <w:color w:val="333333"/>
          <w:sz w:val="25"/>
          <w:szCs w:val="25"/>
          <w:bdr w:val="none" w:sz="0" w:space="0" w:color="auto" w:frame="1"/>
        </w:rPr>
        <w:t xml:space="preserve"> </w:t>
      </w:r>
      <w:r w:rsidR="007B7706" w:rsidRPr="00C55FFC">
        <w:rPr>
          <w:color w:val="333333"/>
          <w:sz w:val="25"/>
          <w:szCs w:val="25"/>
          <w:bdr w:val="none" w:sz="0" w:space="0" w:color="auto" w:frame="1"/>
        </w:rPr>
        <w:t>(g.n.)</w:t>
      </w:r>
    </w:p>
    <w:p w14:paraId="5F94523F" w14:textId="77777777" w:rsidR="00CF7BFA" w:rsidRPr="00C55FFC" w:rsidRDefault="00CF7BFA" w:rsidP="007B7706">
      <w:pPr>
        <w:pStyle w:val="parag2"/>
        <w:shd w:val="clear" w:color="auto" w:fill="FFFFFF"/>
        <w:spacing w:before="0" w:beforeAutospacing="0" w:after="0" w:afterAutospacing="0" w:line="360" w:lineRule="auto"/>
        <w:ind w:left="2268"/>
        <w:jc w:val="both"/>
        <w:rPr>
          <w:color w:val="333333"/>
          <w:sz w:val="25"/>
          <w:szCs w:val="25"/>
        </w:rPr>
      </w:pPr>
    </w:p>
    <w:p w14:paraId="582426A2" w14:textId="3E0FC6DF" w:rsidR="00CF7BFA" w:rsidRPr="00C55FFC" w:rsidRDefault="00CF7BFA" w:rsidP="00CF7BFA">
      <w:pPr>
        <w:spacing w:line="360" w:lineRule="auto"/>
        <w:ind w:left="2268"/>
        <w:rPr>
          <w:i/>
          <w:sz w:val="25"/>
          <w:szCs w:val="25"/>
        </w:rPr>
      </w:pPr>
      <w:bookmarkStart w:id="3" w:name="35"/>
      <w:r w:rsidRPr="00C55FFC">
        <w:rPr>
          <w:i/>
          <w:sz w:val="25"/>
          <w:szCs w:val="25"/>
        </w:rPr>
        <w:t>Art. 35 - Esta Resolução entra em vigor em 1º de novembro de 2016, quando fica revogada a Resolução Contran nº 404, de 12 de junho de 2012.</w:t>
      </w:r>
      <w:bookmarkEnd w:id="3"/>
    </w:p>
    <w:p w14:paraId="20DD6243" w14:textId="77777777" w:rsidR="007B7706" w:rsidRPr="00C55FFC" w:rsidRDefault="007B7706" w:rsidP="007B7706">
      <w:pPr>
        <w:pStyle w:val="parag2"/>
        <w:shd w:val="clear" w:color="auto" w:fill="FFFFFF"/>
        <w:spacing w:before="0" w:beforeAutospacing="0" w:after="0" w:afterAutospacing="0" w:line="360" w:lineRule="auto"/>
        <w:ind w:left="2268"/>
        <w:jc w:val="both"/>
        <w:rPr>
          <w:i/>
          <w:color w:val="333333"/>
          <w:sz w:val="25"/>
          <w:szCs w:val="25"/>
          <w:bdr w:val="none" w:sz="0" w:space="0" w:color="auto" w:frame="1"/>
        </w:rPr>
      </w:pPr>
    </w:p>
    <w:p w14:paraId="5D624E89" w14:textId="63D12B15" w:rsidR="00A558F4" w:rsidRPr="00C55FFC" w:rsidRDefault="00A558F4" w:rsidP="007B7706">
      <w:pPr>
        <w:spacing w:before="100" w:beforeAutospacing="1" w:after="100" w:afterAutospacing="1" w:line="360" w:lineRule="auto"/>
        <w:ind w:firstLine="3969"/>
        <w:jc w:val="both"/>
        <w:rPr>
          <w:sz w:val="25"/>
          <w:szCs w:val="25"/>
        </w:rPr>
      </w:pPr>
      <w:r w:rsidRPr="00C55FFC">
        <w:rPr>
          <w:sz w:val="25"/>
          <w:szCs w:val="25"/>
        </w:rPr>
        <w:t xml:space="preserve">Frisa-se que a exigência de reconhecimento de firma para indicação de infrator condutor tornou-se obrigatória </w:t>
      </w:r>
      <w:r w:rsidR="00151684" w:rsidRPr="00C55FFC">
        <w:rPr>
          <w:sz w:val="25"/>
          <w:szCs w:val="25"/>
        </w:rPr>
        <w:t xml:space="preserve">em conformidade com </w:t>
      </w:r>
      <w:r w:rsidRPr="00C55FFC">
        <w:rPr>
          <w:sz w:val="25"/>
          <w:szCs w:val="25"/>
        </w:rPr>
        <w:t>a Resolução do CONTRAN, porém a mesma foi revogada, conforme se verifica a seguir:</w:t>
      </w:r>
    </w:p>
    <w:p w14:paraId="09AB0DC2" w14:textId="03EE91F8" w:rsidR="00A558F4" w:rsidRPr="00C55FFC" w:rsidRDefault="00A558F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>RESOLUÇÃO CONTRAN Nº 363, DE 28 DE OUTUBRO DE 2010</w:t>
      </w:r>
    </w:p>
    <w:p w14:paraId="7262816D" w14:textId="0A5030C4" w:rsidR="00A558F4" w:rsidRPr="00C55FFC" w:rsidRDefault="00A558F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lastRenderedPageBreak/>
        <w:t>Dispõe sobre padronização dos procedimentos administrativos na lavratura de auto de infração, na expedição de notificação de autuação e de notificação de penalidade de multa e de advertência, por infração de responsabilidade de proprietário e de condutor de veículo e da identificação de condutor infrator, e dá outras providências.</w:t>
      </w:r>
    </w:p>
    <w:p w14:paraId="416B96E9" w14:textId="2EE63AE7" w:rsidR="00A558F4" w:rsidRPr="00C55FFC" w:rsidRDefault="00A558F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>III - DA IDENTIFICAÇÃO DO CONDUTOR INFRATOR</w:t>
      </w:r>
    </w:p>
    <w:p w14:paraId="7DCBF75E" w14:textId="4A881E5A" w:rsidR="00A558F4" w:rsidRPr="00C55FFC" w:rsidRDefault="00A558F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>Art. 4º Sendo a infração de responsabilidade do condutor, e este não for identificado no ato do cometimento da infração, a Notificação da Autuação deverá ser acompanhada do Formulário de Identificação do Condutor Infrator, que deverá conter, no mínimo:</w:t>
      </w:r>
    </w:p>
    <w:p w14:paraId="516E6A49" w14:textId="2B8DE662" w:rsidR="00A558F4" w:rsidRPr="00C55FFC" w:rsidRDefault="00A558F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 xml:space="preserve">IX - </w:t>
      </w:r>
      <w:r w:rsidRPr="00C55FFC">
        <w:rPr>
          <w:b/>
          <w:i/>
          <w:sz w:val="25"/>
          <w:szCs w:val="25"/>
          <w:u w:val="single"/>
        </w:rPr>
        <w:t>esclarecimento de que a indicação do condutor infrator somente será acatada e produzirá efeitos legais se</w:t>
      </w:r>
      <w:r w:rsidRPr="00C55FFC">
        <w:rPr>
          <w:i/>
          <w:sz w:val="25"/>
          <w:szCs w:val="25"/>
        </w:rPr>
        <w:t xml:space="preserve"> o formulário de identificação do condutor estiver corretamente preenchido, sem rasuras, </w:t>
      </w:r>
      <w:r w:rsidRPr="00C55FFC">
        <w:rPr>
          <w:b/>
          <w:i/>
          <w:sz w:val="25"/>
          <w:szCs w:val="25"/>
          <w:u w:val="single"/>
        </w:rPr>
        <w:t>com assinaturas originais do condutor e do proprietário do veículo</w:t>
      </w:r>
      <w:r w:rsidRPr="00C55FFC">
        <w:rPr>
          <w:i/>
          <w:sz w:val="25"/>
          <w:szCs w:val="25"/>
        </w:rPr>
        <w:t xml:space="preserve">, </w:t>
      </w:r>
      <w:r w:rsidRPr="00C55FFC">
        <w:rPr>
          <w:b/>
          <w:i/>
          <w:sz w:val="25"/>
          <w:szCs w:val="25"/>
          <w:u w:val="single"/>
        </w:rPr>
        <w:t>ambas com firma reconhecida por autenticidade</w:t>
      </w:r>
      <w:r w:rsidRPr="00C55FFC">
        <w:rPr>
          <w:i/>
          <w:sz w:val="25"/>
          <w:szCs w:val="25"/>
        </w:rPr>
        <w:t>, e acompanhado de cópia reprográfica legível dos documentos relacionados no inciso anterior;</w:t>
      </w:r>
      <w:r w:rsidRPr="00C55FFC">
        <w:rPr>
          <w:i/>
          <w:sz w:val="25"/>
          <w:szCs w:val="25"/>
        </w:rPr>
        <w:t xml:space="preserve"> (g.n)</w:t>
      </w:r>
    </w:p>
    <w:p w14:paraId="63012FCB" w14:textId="54997273" w:rsidR="00A558F4" w:rsidRPr="00C55FFC" w:rsidRDefault="00A558F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>§7º Fica dispensado o reconhecimento de firma, de que trata o inciso IX deste artigo, do condutor e do proprietário que comparecerem ao órgão de trânsito autuador para assinatura, perante servidor do órgão, do Formulário de Identificação do Condutor Infrator preenchido.</w:t>
      </w:r>
    </w:p>
    <w:p w14:paraId="3C84B64A" w14:textId="433CC6B7" w:rsidR="00151684" w:rsidRPr="00C55FFC" w:rsidRDefault="00151684" w:rsidP="007B7706">
      <w:pPr>
        <w:spacing w:before="100" w:beforeAutospacing="1" w:after="100" w:afterAutospacing="1" w:line="360" w:lineRule="auto"/>
        <w:ind w:firstLine="3969"/>
        <w:jc w:val="both"/>
        <w:rPr>
          <w:sz w:val="25"/>
          <w:szCs w:val="25"/>
        </w:rPr>
      </w:pPr>
      <w:r w:rsidRPr="00C55FFC">
        <w:rPr>
          <w:sz w:val="25"/>
          <w:szCs w:val="25"/>
        </w:rPr>
        <w:t xml:space="preserve">Ressalta-se que a Resolução nº 363, de 2010, foi revogada pela Resolução nº 404, de 2012, bem como, não se renovou a obrigação de reconhecimento de firma para indicação de condutor infrator, </w:t>
      </w:r>
      <w:r w:rsidRPr="00C55FFC">
        <w:rPr>
          <w:i/>
          <w:sz w:val="25"/>
          <w:szCs w:val="25"/>
        </w:rPr>
        <w:t>in verbis</w:t>
      </w:r>
      <w:r w:rsidRPr="00C55FFC">
        <w:rPr>
          <w:sz w:val="25"/>
          <w:szCs w:val="25"/>
        </w:rPr>
        <w:t xml:space="preserve">:  </w:t>
      </w:r>
    </w:p>
    <w:p w14:paraId="65239669" w14:textId="32B09D06" w:rsidR="00F83E37" w:rsidRPr="00C55FFC" w:rsidRDefault="0015168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lastRenderedPageBreak/>
        <w:t>RESO</w:t>
      </w:r>
      <w:r w:rsidR="00F83E37" w:rsidRPr="00C55FFC">
        <w:rPr>
          <w:i/>
          <w:sz w:val="25"/>
          <w:szCs w:val="25"/>
        </w:rPr>
        <w:t>LUÇÃO Nº 404 , DE 12 DE JUNHO DE 2012</w:t>
      </w:r>
    </w:p>
    <w:p w14:paraId="1F259A54" w14:textId="5F413702" w:rsidR="00C55FFC" w:rsidRPr="00C55FFC" w:rsidRDefault="00C55FFC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>(Resolução Revogada, pela Resolução nº 619, de 2016)</w:t>
      </w:r>
    </w:p>
    <w:p w14:paraId="12879C31" w14:textId="163B7BCF" w:rsidR="00F83E37" w:rsidRPr="00C55FFC" w:rsidRDefault="00F83E37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>Dispõe sobre padronização dos procedimentos administrativos na lavratura de Auto de Infração, na expedição de notificação de autuação e de notificação de penalidade de multa e de advertência, por infração de responsabilidade de proprietário e de condutor de veículo e da identificação de condutor infrator, e dá outras providências.</w:t>
      </w:r>
    </w:p>
    <w:p w14:paraId="606A7ADE" w14:textId="77777777" w:rsidR="00CF7BFA" w:rsidRPr="00C55FFC" w:rsidRDefault="0015168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 xml:space="preserve">III – DA IDENTIFICAÇÃO DO CONDUTOR INFRATOR </w:t>
      </w:r>
    </w:p>
    <w:p w14:paraId="2A284FC3" w14:textId="77777777" w:rsidR="00CF7BFA" w:rsidRPr="00C55FFC" w:rsidRDefault="0015168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 xml:space="preserve">Art. 4º Sendo a infração de responsabilidade do condutor, e este não for identificado no ato do cometimento da infração, a Notificação da Autuação deverá ser acompanhada do Formulário de Identificação do Condutor Infrator, que deverá conter, no mínimo: </w:t>
      </w:r>
    </w:p>
    <w:p w14:paraId="1E8780A6" w14:textId="77777777" w:rsidR="00CF7BFA" w:rsidRPr="00C55FFC" w:rsidRDefault="00151684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 xml:space="preserve">IX - esclarecimento de que a indicação do condutor infrator somente será acatada e produzirá efeitos legais se o formulário de identificação do condutor estiver corretamente preenchido, sem rasuras, com assinaturas originais do condutor e do proprietário do veículo e acompanhado de cópia reprográfica legível dos documentos relacionados no inciso anterior; </w:t>
      </w:r>
    </w:p>
    <w:p w14:paraId="7F1D305D" w14:textId="156D2A59" w:rsidR="00CF7BFA" w:rsidRPr="00C55FFC" w:rsidRDefault="00CF7BFA" w:rsidP="00CF7BFA">
      <w:pPr>
        <w:spacing w:before="100" w:beforeAutospacing="1" w:after="100" w:afterAutospacing="1" w:line="360" w:lineRule="auto"/>
        <w:ind w:left="2268"/>
        <w:jc w:val="both"/>
        <w:rPr>
          <w:i/>
          <w:sz w:val="25"/>
          <w:szCs w:val="25"/>
        </w:rPr>
      </w:pPr>
      <w:r w:rsidRPr="00C55FFC">
        <w:rPr>
          <w:i/>
          <w:sz w:val="25"/>
          <w:szCs w:val="25"/>
        </w:rPr>
        <w:t>Art. 28. Fica revogada, a partir da publicação da presente Resolução, a Resolução nº 363/2010 do CONTRAN.</w:t>
      </w:r>
    </w:p>
    <w:p w14:paraId="030984C0" w14:textId="08A9203D" w:rsidR="00F83E37" w:rsidRPr="00C55FFC" w:rsidRDefault="00151684" w:rsidP="007B7706">
      <w:pPr>
        <w:spacing w:before="100" w:beforeAutospacing="1" w:after="100" w:afterAutospacing="1" w:line="360" w:lineRule="auto"/>
        <w:ind w:firstLine="3969"/>
        <w:jc w:val="both"/>
        <w:rPr>
          <w:color w:val="000000"/>
          <w:sz w:val="25"/>
          <w:szCs w:val="25"/>
          <w:shd w:val="clear" w:color="auto" w:fill="FFFFFF"/>
        </w:rPr>
      </w:pPr>
      <w:r w:rsidRPr="00C55FFC">
        <w:rPr>
          <w:color w:val="000000"/>
          <w:sz w:val="25"/>
          <w:szCs w:val="25"/>
          <w:shd w:val="clear" w:color="auto" w:fill="FFFFFF"/>
        </w:rPr>
        <w:t>Face a todo o exposto, verifica-se que este Projeto de Lei, encontra guarida no Direito Pátrio, pois, a Resolução do C</w:t>
      </w:r>
      <w:r w:rsidR="007B7706" w:rsidRPr="00C55FFC">
        <w:rPr>
          <w:color w:val="000000"/>
          <w:sz w:val="25"/>
          <w:szCs w:val="25"/>
          <w:shd w:val="clear" w:color="auto" w:fill="FFFFFF"/>
        </w:rPr>
        <w:t>ONTRAN</w:t>
      </w:r>
      <w:r w:rsidRPr="00C55FFC">
        <w:rPr>
          <w:color w:val="000000"/>
          <w:sz w:val="25"/>
          <w:szCs w:val="25"/>
          <w:shd w:val="clear" w:color="auto" w:fill="FFFFFF"/>
        </w:rPr>
        <w:t xml:space="preserve"> nº 363, de 2010, que normatização sobre a necessidade de </w:t>
      </w:r>
      <w:r w:rsidRPr="00C55FFC">
        <w:rPr>
          <w:sz w:val="25"/>
          <w:szCs w:val="25"/>
        </w:rPr>
        <w:t>a exigência de reconhecimento de firma para indicação de</w:t>
      </w:r>
      <w:r w:rsidR="007B7706" w:rsidRPr="00C55FFC">
        <w:rPr>
          <w:sz w:val="25"/>
          <w:szCs w:val="25"/>
        </w:rPr>
        <w:t xml:space="preserve"> condutor infrator, foi revogada, pela Resolução do CONTRAN nº 404, </w:t>
      </w:r>
      <w:r w:rsidR="007B7706" w:rsidRPr="00C55FFC">
        <w:rPr>
          <w:sz w:val="25"/>
          <w:szCs w:val="25"/>
        </w:rPr>
        <w:lastRenderedPageBreak/>
        <w:t>de 2012, a qual não renovou a necessidade de reconhecer firma na indicação de condutor infrator</w:t>
      </w:r>
      <w:r w:rsidR="00C55FFC" w:rsidRPr="00C55FFC">
        <w:rPr>
          <w:sz w:val="25"/>
          <w:szCs w:val="25"/>
        </w:rPr>
        <w:t xml:space="preserve"> e esta Resolução foi revogada pela Resolução nº 619, de 2016</w:t>
      </w:r>
      <w:r w:rsidR="007B7706" w:rsidRPr="00C55FFC">
        <w:rPr>
          <w:sz w:val="25"/>
          <w:szCs w:val="25"/>
        </w:rPr>
        <w:t>,</w:t>
      </w:r>
      <w:r w:rsidR="00C55FFC" w:rsidRPr="00C55FFC">
        <w:rPr>
          <w:sz w:val="25"/>
          <w:szCs w:val="25"/>
        </w:rPr>
        <w:t xml:space="preserve"> que também, não renovou a necessidade de reconhecimento de firma para indicação de condutor infrator, </w:t>
      </w:r>
      <w:r w:rsidR="007B7706" w:rsidRPr="00C55FFC">
        <w:rPr>
          <w:b/>
          <w:sz w:val="25"/>
          <w:szCs w:val="25"/>
          <w:u w:val="single"/>
        </w:rPr>
        <w:t>sendo que, sob o aspecto jurídico, nada a opor</w:t>
      </w:r>
      <w:r w:rsidR="007B7706" w:rsidRPr="00C55FFC">
        <w:rPr>
          <w:sz w:val="25"/>
          <w:szCs w:val="25"/>
        </w:rPr>
        <w:t xml:space="preserve">.  </w:t>
      </w:r>
      <w:r w:rsidRPr="00C55FFC">
        <w:rPr>
          <w:color w:val="000000"/>
          <w:sz w:val="25"/>
          <w:szCs w:val="25"/>
          <w:shd w:val="clear" w:color="auto" w:fill="FFFFFF"/>
        </w:rPr>
        <w:t xml:space="preserve">  </w:t>
      </w:r>
    </w:p>
    <w:p w14:paraId="77B8EAF4" w14:textId="77777777" w:rsidR="00D17D4A" w:rsidRPr="00C55FFC" w:rsidRDefault="00D17D4A" w:rsidP="007B7706">
      <w:pPr>
        <w:spacing w:before="100" w:beforeAutospacing="1" w:after="100" w:afterAutospacing="1" w:line="360" w:lineRule="auto"/>
        <w:ind w:firstLine="3969"/>
        <w:jc w:val="both"/>
        <w:rPr>
          <w:color w:val="000000"/>
          <w:sz w:val="25"/>
          <w:szCs w:val="25"/>
          <w:shd w:val="clear" w:color="auto" w:fill="FFFFFF"/>
        </w:rPr>
      </w:pPr>
    </w:p>
    <w:p w14:paraId="50CC2D32" w14:textId="2BD25007" w:rsidR="0068654D" w:rsidRPr="00C55FFC" w:rsidRDefault="0068654D" w:rsidP="007B7706">
      <w:pPr>
        <w:spacing w:before="100" w:beforeAutospacing="1" w:after="100" w:afterAutospacing="1" w:line="360" w:lineRule="auto"/>
        <w:ind w:firstLine="3969"/>
        <w:jc w:val="both"/>
        <w:rPr>
          <w:sz w:val="25"/>
          <w:szCs w:val="25"/>
        </w:rPr>
      </w:pPr>
      <w:r w:rsidRPr="00C55FFC">
        <w:rPr>
          <w:sz w:val="25"/>
          <w:szCs w:val="25"/>
        </w:rPr>
        <w:t xml:space="preserve">É o parecer. </w:t>
      </w:r>
    </w:p>
    <w:p w14:paraId="43EEB2F4" w14:textId="77777777" w:rsidR="0068654D" w:rsidRPr="00C55FFC" w:rsidRDefault="0068654D" w:rsidP="007B7706">
      <w:pPr>
        <w:spacing w:line="360" w:lineRule="auto"/>
        <w:ind w:firstLine="3969"/>
        <w:jc w:val="both"/>
        <w:rPr>
          <w:sz w:val="25"/>
          <w:szCs w:val="25"/>
        </w:rPr>
      </w:pPr>
    </w:p>
    <w:p w14:paraId="375401AC" w14:textId="28B7AC8B" w:rsidR="0068654D" w:rsidRPr="00C55FFC" w:rsidRDefault="0068654D" w:rsidP="007B7706">
      <w:pPr>
        <w:spacing w:line="360" w:lineRule="auto"/>
        <w:ind w:firstLine="3969"/>
        <w:jc w:val="both"/>
        <w:rPr>
          <w:sz w:val="25"/>
          <w:szCs w:val="25"/>
        </w:rPr>
      </w:pPr>
      <w:r w:rsidRPr="00C55FFC">
        <w:rPr>
          <w:sz w:val="25"/>
          <w:szCs w:val="25"/>
        </w:rPr>
        <w:t xml:space="preserve">Sorocaba, </w:t>
      </w:r>
      <w:r w:rsidR="00F217B5" w:rsidRPr="00C55FFC">
        <w:rPr>
          <w:sz w:val="25"/>
          <w:szCs w:val="25"/>
        </w:rPr>
        <w:t>13</w:t>
      </w:r>
      <w:r w:rsidRPr="00C55FFC">
        <w:rPr>
          <w:sz w:val="25"/>
          <w:szCs w:val="25"/>
        </w:rPr>
        <w:t xml:space="preserve"> de </w:t>
      </w:r>
      <w:r w:rsidR="00F217B5" w:rsidRPr="00C55FFC">
        <w:rPr>
          <w:sz w:val="25"/>
          <w:szCs w:val="25"/>
        </w:rPr>
        <w:t>junho</w:t>
      </w:r>
      <w:r w:rsidR="009C6449" w:rsidRPr="00C55FFC">
        <w:rPr>
          <w:sz w:val="25"/>
          <w:szCs w:val="25"/>
        </w:rPr>
        <w:t xml:space="preserve"> </w:t>
      </w:r>
      <w:r w:rsidRPr="00C55FFC">
        <w:rPr>
          <w:sz w:val="25"/>
          <w:szCs w:val="25"/>
        </w:rPr>
        <w:t>de 2.01</w:t>
      </w:r>
      <w:r w:rsidR="009C6449" w:rsidRPr="00C55FFC">
        <w:rPr>
          <w:sz w:val="25"/>
          <w:szCs w:val="25"/>
        </w:rPr>
        <w:t>9</w:t>
      </w:r>
      <w:r w:rsidRPr="00C55FFC">
        <w:rPr>
          <w:sz w:val="25"/>
          <w:szCs w:val="25"/>
        </w:rPr>
        <w:t>.</w:t>
      </w:r>
    </w:p>
    <w:p w14:paraId="2CD104D1" w14:textId="77777777" w:rsidR="0068654D" w:rsidRPr="00C55FFC" w:rsidRDefault="0068654D" w:rsidP="007B7706">
      <w:pPr>
        <w:spacing w:line="360" w:lineRule="auto"/>
        <w:ind w:firstLine="3969"/>
        <w:jc w:val="both"/>
        <w:rPr>
          <w:sz w:val="25"/>
          <w:szCs w:val="25"/>
        </w:rPr>
      </w:pPr>
    </w:p>
    <w:p w14:paraId="7E5ACD5F" w14:textId="77777777" w:rsidR="00F217B5" w:rsidRPr="00C55FFC" w:rsidRDefault="00F217B5" w:rsidP="007B7706">
      <w:pPr>
        <w:pStyle w:val="Ttulo3"/>
        <w:spacing w:line="360" w:lineRule="auto"/>
        <w:ind w:firstLine="3969"/>
        <w:rPr>
          <w:rFonts w:ascii="Times New Roman" w:hAnsi="Times New Roman"/>
          <w:b w:val="0"/>
          <w:bCs/>
          <w:sz w:val="25"/>
          <w:szCs w:val="25"/>
        </w:rPr>
      </w:pPr>
    </w:p>
    <w:p w14:paraId="69B29DE4" w14:textId="77777777" w:rsidR="0068654D" w:rsidRPr="00C55FFC" w:rsidRDefault="0068654D" w:rsidP="007B7706">
      <w:pPr>
        <w:pStyle w:val="Ttulo3"/>
        <w:spacing w:line="360" w:lineRule="auto"/>
        <w:ind w:firstLine="3969"/>
        <w:rPr>
          <w:rFonts w:ascii="Times New Roman" w:hAnsi="Times New Roman"/>
          <w:b w:val="0"/>
          <w:bCs/>
          <w:sz w:val="25"/>
          <w:szCs w:val="25"/>
        </w:rPr>
      </w:pPr>
      <w:r w:rsidRPr="00C55FFC">
        <w:rPr>
          <w:rFonts w:ascii="Times New Roman" w:hAnsi="Times New Roman"/>
          <w:b w:val="0"/>
          <w:bCs/>
          <w:sz w:val="25"/>
          <w:szCs w:val="25"/>
        </w:rPr>
        <w:t>MARCOS MACIEL PEREIRA</w:t>
      </w:r>
    </w:p>
    <w:p w14:paraId="0460171D" w14:textId="2DFD4AF7" w:rsidR="0068654D" w:rsidRPr="00C55FFC" w:rsidRDefault="000D531E" w:rsidP="007B7706">
      <w:pPr>
        <w:spacing w:line="360" w:lineRule="auto"/>
        <w:ind w:firstLine="3969"/>
        <w:rPr>
          <w:b/>
          <w:sz w:val="25"/>
          <w:szCs w:val="25"/>
        </w:rPr>
      </w:pPr>
      <w:r w:rsidRPr="00C55FFC">
        <w:rPr>
          <w:sz w:val="25"/>
          <w:szCs w:val="25"/>
        </w:rPr>
        <w:t>Procurador Legislativo</w:t>
      </w:r>
      <w:r w:rsidR="0068654D" w:rsidRPr="00C55FFC">
        <w:rPr>
          <w:sz w:val="25"/>
          <w:szCs w:val="25"/>
        </w:rPr>
        <w:t xml:space="preserve">  </w:t>
      </w:r>
    </w:p>
    <w:p w14:paraId="446EBAED" w14:textId="77777777" w:rsidR="009F181E" w:rsidRPr="00C55FFC" w:rsidRDefault="009F181E" w:rsidP="007B7706">
      <w:pPr>
        <w:spacing w:line="360" w:lineRule="auto"/>
        <w:jc w:val="both"/>
        <w:rPr>
          <w:sz w:val="25"/>
          <w:szCs w:val="25"/>
        </w:rPr>
      </w:pPr>
    </w:p>
    <w:p w14:paraId="2EA00FB1" w14:textId="77777777" w:rsidR="00F217B5" w:rsidRPr="00C55FFC" w:rsidRDefault="00F217B5" w:rsidP="007B7706">
      <w:pPr>
        <w:spacing w:line="360" w:lineRule="auto"/>
        <w:jc w:val="both"/>
        <w:rPr>
          <w:sz w:val="25"/>
          <w:szCs w:val="25"/>
        </w:rPr>
      </w:pPr>
    </w:p>
    <w:p w14:paraId="7F93A55B" w14:textId="77777777" w:rsidR="0068654D" w:rsidRPr="00C55FFC" w:rsidRDefault="0068654D" w:rsidP="007B7706">
      <w:pPr>
        <w:spacing w:line="360" w:lineRule="auto"/>
        <w:jc w:val="both"/>
        <w:rPr>
          <w:sz w:val="25"/>
          <w:szCs w:val="25"/>
        </w:rPr>
      </w:pPr>
      <w:r w:rsidRPr="00C55FFC">
        <w:rPr>
          <w:sz w:val="25"/>
          <w:szCs w:val="25"/>
        </w:rPr>
        <w:t>De acordo:</w:t>
      </w:r>
    </w:p>
    <w:p w14:paraId="5E3B9190" w14:textId="77777777" w:rsidR="0068654D" w:rsidRPr="00C55FFC" w:rsidRDefault="0068654D" w:rsidP="007B7706">
      <w:pPr>
        <w:spacing w:line="360" w:lineRule="auto"/>
        <w:jc w:val="both"/>
        <w:rPr>
          <w:sz w:val="25"/>
          <w:szCs w:val="25"/>
        </w:rPr>
      </w:pPr>
    </w:p>
    <w:p w14:paraId="4D86D3AA" w14:textId="77777777" w:rsidR="00F217B5" w:rsidRPr="00C55FFC" w:rsidRDefault="00F217B5" w:rsidP="007B7706">
      <w:pPr>
        <w:spacing w:line="360" w:lineRule="auto"/>
        <w:jc w:val="both"/>
        <w:rPr>
          <w:sz w:val="25"/>
          <w:szCs w:val="25"/>
        </w:rPr>
      </w:pPr>
    </w:p>
    <w:p w14:paraId="2E4C24BE" w14:textId="77777777" w:rsidR="0068654D" w:rsidRPr="00C55FFC" w:rsidRDefault="0068654D" w:rsidP="007B7706">
      <w:pPr>
        <w:spacing w:line="360" w:lineRule="auto"/>
        <w:jc w:val="both"/>
        <w:rPr>
          <w:sz w:val="25"/>
          <w:szCs w:val="25"/>
        </w:rPr>
      </w:pPr>
      <w:r w:rsidRPr="00C55FFC">
        <w:rPr>
          <w:sz w:val="25"/>
          <w:szCs w:val="25"/>
        </w:rPr>
        <w:t>MARCIA PEGORELLI ANTUNES</w:t>
      </w:r>
    </w:p>
    <w:p w14:paraId="70F37E88" w14:textId="3EB842B2" w:rsidR="002048E7" w:rsidRPr="00C55FFC" w:rsidRDefault="0068654D" w:rsidP="007B7706">
      <w:pPr>
        <w:spacing w:line="360" w:lineRule="auto"/>
        <w:jc w:val="both"/>
        <w:rPr>
          <w:sz w:val="25"/>
          <w:szCs w:val="25"/>
        </w:rPr>
      </w:pPr>
      <w:r w:rsidRPr="00C55FFC">
        <w:rPr>
          <w:sz w:val="25"/>
          <w:szCs w:val="25"/>
        </w:rPr>
        <w:t>Secretária Jurídica</w:t>
      </w:r>
    </w:p>
    <w:sectPr w:rsidR="002048E7" w:rsidRPr="00C55FFC" w:rsidSect="002048E7">
      <w:headerReference w:type="default" r:id="rId11"/>
      <w:footerReference w:type="default" r:id="rId12"/>
      <w:pgSz w:w="11906" w:h="16838" w:code="9"/>
      <w:pgMar w:top="2694" w:right="1133" w:bottom="1417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F1FB" w14:textId="77777777" w:rsidR="0001535F" w:rsidRDefault="0001535F" w:rsidP="003A2034">
      <w:r>
        <w:separator/>
      </w:r>
    </w:p>
  </w:endnote>
  <w:endnote w:type="continuationSeparator" w:id="0">
    <w:p w14:paraId="2C9BF1FC" w14:textId="77777777" w:rsidR="0001535F" w:rsidRDefault="0001535F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777369"/>
      <w:docPartObj>
        <w:docPartGallery w:val="Page Numbers (Bottom of Page)"/>
        <w:docPartUnique/>
      </w:docPartObj>
    </w:sdtPr>
    <w:sdtEndPr/>
    <w:sdtContent>
      <w:p w14:paraId="4DD07162" w14:textId="54FA8530" w:rsidR="00C274F4" w:rsidRDefault="00C274F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37">
          <w:rPr>
            <w:noProof/>
          </w:rPr>
          <w:t>1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1F9" w14:textId="77777777" w:rsidR="0001535F" w:rsidRDefault="0001535F" w:rsidP="003A2034">
      <w:r>
        <w:separator/>
      </w:r>
    </w:p>
  </w:footnote>
  <w:footnote w:type="continuationSeparator" w:id="0">
    <w:p w14:paraId="2C9BF1FA" w14:textId="77777777" w:rsidR="0001535F" w:rsidRDefault="0001535F" w:rsidP="003A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8EF4D4B" w:rsidR="003A2034" w:rsidRDefault="005F70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3C858294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3" name="Imagem 3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8DE"/>
    <w:multiLevelType w:val="hybridMultilevel"/>
    <w:tmpl w:val="329614F2"/>
    <w:lvl w:ilvl="0" w:tplc="49D86BC8">
      <w:start w:val="1"/>
      <w:numFmt w:val="lowerLetter"/>
      <w:lvlText w:val="%1)"/>
      <w:lvlJc w:val="left"/>
      <w:pPr>
        <w:tabs>
          <w:tab w:val="num" w:pos="2748"/>
        </w:tabs>
        <w:ind w:left="2748" w:hanging="48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" w15:restartNumberingAfterBreak="0">
    <w:nsid w:val="425D308F"/>
    <w:multiLevelType w:val="hybridMultilevel"/>
    <w:tmpl w:val="D9622A2E"/>
    <w:lvl w:ilvl="0" w:tplc="EB6E6BA4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45D77E63"/>
    <w:multiLevelType w:val="hybridMultilevel"/>
    <w:tmpl w:val="B5A4D2BA"/>
    <w:lvl w:ilvl="0" w:tplc="5F1AEA30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51A97A0C"/>
    <w:multiLevelType w:val="hybridMultilevel"/>
    <w:tmpl w:val="121AE4D6"/>
    <w:lvl w:ilvl="0" w:tplc="CD84BCC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1535F"/>
    <w:rsid w:val="000414F8"/>
    <w:rsid w:val="00043313"/>
    <w:rsid w:val="0005159A"/>
    <w:rsid w:val="00060F15"/>
    <w:rsid w:val="0008609C"/>
    <w:rsid w:val="000D531E"/>
    <w:rsid w:val="00147C36"/>
    <w:rsid w:val="00151684"/>
    <w:rsid w:val="001B3778"/>
    <w:rsid w:val="001C2615"/>
    <w:rsid w:val="001F334E"/>
    <w:rsid w:val="002048E7"/>
    <w:rsid w:val="002266F5"/>
    <w:rsid w:val="002548FD"/>
    <w:rsid w:val="0027670C"/>
    <w:rsid w:val="002A13B1"/>
    <w:rsid w:val="002F2F5F"/>
    <w:rsid w:val="00320B45"/>
    <w:rsid w:val="00366DDB"/>
    <w:rsid w:val="003811B2"/>
    <w:rsid w:val="00386358"/>
    <w:rsid w:val="003A2034"/>
    <w:rsid w:val="003B0754"/>
    <w:rsid w:val="004450AC"/>
    <w:rsid w:val="00477B02"/>
    <w:rsid w:val="004C49E6"/>
    <w:rsid w:val="005711CA"/>
    <w:rsid w:val="00574E23"/>
    <w:rsid w:val="005845F1"/>
    <w:rsid w:val="00591E73"/>
    <w:rsid w:val="00592E75"/>
    <w:rsid w:val="00595B91"/>
    <w:rsid w:val="005D5A05"/>
    <w:rsid w:val="005F7013"/>
    <w:rsid w:val="00605F58"/>
    <w:rsid w:val="0061358B"/>
    <w:rsid w:val="00630DD1"/>
    <w:rsid w:val="0068654D"/>
    <w:rsid w:val="006A02D6"/>
    <w:rsid w:val="006D17B9"/>
    <w:rsid w:val="007244FE"/>
    <w:rsid w:val="0073577B"/>
    <w:rsid w:val="00752B5D"/>
    <w:rsid w:val="00754AA8"/>
    <w:rsid w:val="007B2012"/>
    <w:rsid w:val="007B7706"/>
    <w:rsid w:val="00815414"/>
    <w:rsid w:val="00820E85"/>
    <w:rsid w:val="00823FA8"/>
    <w:rsid w:val="008517AC"/>
    <w:rsid w:val="008C4937"/>
    <w:rsid w:val="00913971"/>
    <w:rsid w:val="009C6449"/>
    <w:rsid w:val="009F181E"/>
    <w:rsid w:val="00A46F5F"/>
    <w:rsid w:val="00A558F4"/>
    <w:rsid w:val="00A618FE"/>
    <w:rsid w:val="00A65713"/>
    <w:rsid w:val="00A73C1B"/>
    <w:rsid w:val="00A74563"/>
    <w:rsid w:val="00A862B4"/>
    <w:rsid w:val="00A91B76"/>
    <w:rsid w:val="00AB0A4D"/>
    <w:rsid w:val="00AD3D2C"/>
    <w:rsid w:val="00B23D62"/>
    <w:rsid w:val="00B96DC7"/>
    <w:rsid w:val="00C274F4"/>
    <w:rsid w:val="00C31E80"/>
    <w:rsid w:val="00C55FFC"/>
    <w:rsid w:val="00CB6302"/>
    <w:rsid w:val="00CF7BFA"/>
    <w:rsid w:val="00D16538"/>
    <w:rsid w:val="00D17D4A"/>
    <w:rsid w:val="00D51EC2"/>
    <w:rsid w:val="00D60267"/>
    <w:rsid w:val="00D609DA"/>
    <w:rsid w:val="00D815EE"/>
    <w:rsid w:val="00DC54DF"/>
    <w:rsid w:val="00DD0F50"/>
    <w:rsid w:val="00E17548"/>
    <w:rsid w:val="00E245C8"/>
    <w:rsid w:val="00EC05AF"/>
    <w:rsid w:val="00EC2C04"/>
    <w:rsid w:val="00ED5816"/>
    <w:rsid w:val="00F217B5"/>
    <w:rsid w:val="00F25D5A"/>
    <w:rsid w:val="00F64F17"/>
    <w:rsid w:val="00F72F55"/>
    <w:rsid w:val="00F805D7"/>
    <w:rsid w:val="00F8249F"/>
    <w:rsid w:val="00F83E37"/>
    <w:rsid w:val="00F9183D"/>
    <w:rsid w:val="00FB00B6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7013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5F7013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5F7013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5F701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F7013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7013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7013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7013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591E73"/>
    <w:rPr>
      <w:b/>
      <w:bCs/>
    </w:rPr>
  </w:style>
  <w:style w:type="paragraph" w:customStyle="1" w:styleId="artigo">
    <w:name w:val="artigo"/>
    <w:basedOn w:val="Normal"/>
    <w:rsid w:val="002048E7"/>
    <w:pPr>
      <w:spacing w:before="100" w:beforeAutospacing="1" w:after="100" w:afterAutospacing="1"/>
    </w:pPr>
  </w:style>
  <w:style w:type="paragraph" w:customStyle="1" w:styleId="Standard">
    <w:name w:val="Standard"/>
    <w:rsid w:val="00EC2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SemEspaamento">
    <w:name w:val="No Spacing"/>
    <w:uiPriority w:val="1"/>
    <w:qFormat/>
    <w:rsid w:val="00EC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EC2C04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517AC"/>
    <w:pPr>
      <w:ind w:left="720"/>
      <w:contextualSpacing/>
    </w:pPr>
  </w:style>
  <w:style w:type="paragraph" w:customStyle="1" w:styleId="secao">
    <w:name w:val="secao"/>
    <w:basedOn w:val="Normal"/>
    <w:rsid w:val="00F83E37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F83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9.503-1997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5-2018/2017/Lei/L1349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7/Lei/L13495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19DA-CF06-4AF1-845D-8F982766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3</cp:revision>
  <cp:lastPrinted>2019-06-13T20:11:00Z</cp:lastPrinted>
  <dcterms:created xsi:type="dcterms:W3CDTF">2019-06-13T20:22:00Z</dcterms:created>
  <dcterms:modified xsi:type="dcterms:W3CDTF">2019-06-13T20:22:00Z</dcterms:modified>
</cp:coreProperties>
</file>