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FACE" w14:textId="3C100290" w:rsidR="006A594A" w:rsidRPr="00637215" w:rsidRDefault="006A594A" w:rsidP="00B60FDF">
      <w:pPr>
        <w:pStyle w:val="Ttulo1"/>
        <w:spacing w:after="160" w:line="360" w:lineRule="auto"/>
        <w:rPr>
          <w:rFonts w:ascii="Arial" w:hAnsi="Arial" w:cs="Arial"/>
          <w:szCs w:val="24"/>
        </w:rPr>
      </w:pPr>
      <w:r w:rsidRPr="00637215">
        <w:rPr>
          <w:rFonts w:ascii="Arial" w:hAnsi="Arial" w:cs="Arial"/>
          <w:bCs/>
          <w:szCs w:val="24"/>
        </w:rPr>
        <w:t>EXMO. SR. PRESIDENTE</w:t>
      </w:r>
      <w:r w:rsidRPr="00637215">
        <w:rPr>
          <w:rFonts w:ascii="Arial" w:hAnsi="Arial" w:cs="Arial"/>
          <w:szCs w:val="24"/>
        </w:rPr>
        <w:t xml:space="preserve">               </w:t>
      </w:r>
      <w:r w:rsidRPr="00637215">
        <w:rPr>
          <w:rFonts w:ascii="Arial" w:hAnsi="Arial" w:cs="Arial"/>
          <w:szCs w:val="24"/>
        </w:rPr>
        <w:tab/>
      </w:r>
      <w:r w:rsidR="00B60FDF">
        <w:rPr>
          <w:rFonts w:ascii="Arial" w:hAnsi="Arial" w:cs="Arial"/>
          <w:szCs w:val="24"/>
        </w:rPr>
        <w:t xml:space="preserve">        </w:t>
      </w:r>
      <w:r w:rsidR="00203D6B">
        <w:rPr>
          <w:rFonts w:ascii="Arial" w:hAnsi="Arial" w:cs="Arial"/>
          <w:szCs w:val="24"/>
        </w:rPr>
        <w:t xml:space="preserve">                                           </w:t>
      </w:r>
      <w:r w:rsidR="00855961">
        <w:rPr>
          <w:rFonts w:ascii="Arial" w:hAnsi="Arial" w:cs="Arial"/>
          <w:szCs w:val="24"/>
        </w:rPr>
        <w:t>PL</w:t>
      </w:r>
      <w:r w:rsidR="00B60FDF">
        <w:rPr>
          <w:rFonts w:ascii="Arial" w:hAnsi="Arial" w:cs="Arial"/>
          <w:szCs w:val="24"/>
        </w:rPr>
        <w:t xml:space="preserve"> Nº</w:t>
      </w:r>
      <w:r w:rsidR="00855961">
        <w:rPr>
          <w:rFonts w:ascii="Arial" w:hAnsi="Arial" w:cs="Arial"/>
          <w:szCs w:val="24"/>
        </w:rPr>
        <w:t xml:space="preserve"> </w:t>
      </w:r>
      <w:r w:rsidR="00EC073A">
        <w:rPr>
          <w:rFonts w:ascii="Arial" w:hAnsi="Arial" w:cs="Arial"/>
          <w:szCs w:val="24"/>
        </w:rPr>
        <w:t>310</w:t>
      </w:r>
      <w:r w:rsidR="00155D3C">
        <w:rPr>
          <w:rFonts w:ascii="Arial" w:hAnsi="Arial" w:cs="Arial"/>
          <w:szCs w:val="24"/>
        </w:rPr>
        <w:t>/202</w:t>
      </w:r>
      <w:r w:rsidR="00855961">
        <w:rPr>
          <w:rFonts w:ascii="Arial" w:hAnsi="Arial" w:cs="Arial"/>
          <w:szCs w:val="24"/>
        </w:rPr>
        <w:t>1</w:t>
      </w:r>
    </w:p>
    <w:p w14:paraId="54CA7FFF" w14:textId="77777777" w:rsidR="00606D51" w:rsidRDefault="00606D51" w:rsidP="00CE579D">
      <w:pPr>
        <w:spacing w:after="240"/>
        <w:ind w:firstLine="2880"/>
        <w:jc w:val="both"/>
        <w:rPr>
          <w:rFonts w:ascii="Arial" w:hAnsi="Arial" w:cs="Arial"/>
        </w:rPr>
      </w:pPr>
    </w:p>
    <w:p w14:paraId="38445E2B" w14:textId="59449E3A" w:rsidR="00A81CA4" w:rsidRDefault="00A81CA4" w:rsidP="00A81CA4">
      <w:pPr>
        <w:pStyle w:val="Recuodecorpodetexto"/>
        <w:spacing w:after="360" w:line="240" w:lineRule="auto"/>
        <w:ind w:firstLine="2835"/>
        <w:rPr>
          <w:rFonts w:ascii="Arial" w:hAnsi="Arial" w:cs="Arial"/>
        </w:rPr>
      </w:pPr>
    </w:p>
    <w:p w14:paraId="1716EA47" w14:textId="5BD68B91" w:rsidR="00606D51" w:rsidRPr="00381CEF" w:rsidRDefault="00606D51" w:rsidP="007D5936">
      <w:pPr>
        <w:pStyle w:val="Recuodecorpodetexto"/>
        <w:spacing w:after="360"/>
        <w:ind w:firstLine="2835"/>
        <w:rPr>
          <w:rFonts w:ascii="Arial" w:hAnsi="Arial" w:cs="Arial"/>
        </w:rPr>
      </w:pPr>
      <w:r w:rsidRPr="00381CEF">
        <w:rPr>
          <w:rFonts w:ascii="Arial" w:hAnsi="Arial" w:cs="Arial"/>
        </w:rPr>
        <w:t>Trata-se de projeto de lei ordinária que</w:t>
      </w:r>
      <w:r w:rsidRPr="00B60FDF">
        <w:rPr>
          <w:rFonts w:ascii="Arial" w:hAnsi="Arial" w:cs="Arial"/>
        </w:rPr>
        <w:t xml:space="preserve"> </w:t>
      </w:r>
      <w:r w:rsidRPr="00B60FDF">
        <w:rPr>
          <w:rFonts w:ascii="Arial" w:hAnsi="Arial" w:cs="Arial"/>
          <w:i/>
          <w:iCs/>
        </w:rPr>
        <w:t>“</w:t>
      </w:r>
      <w:r w:rsidR="00B60FDF" w:rsidRPr="00B60FDF">
        <w:rPr>
          <w:rFonts w:ascii="Arial" w:hAnsi="Arial" w:cs="Arial"/>
          <w:i/>
          <w:iCs/>
        </w:rPr>
        <w:t xml:space="preserve">Dispõe sobre a denominação de </w:t>
      </w:r>
      <w:r w:rsidR="00FE3F08">
        <w:rPr>
          <w:rFonts w:ascii="Arial" w:hAnsi="Arial" w:cs="Arial"/>
          <w:i/>
          <w:iCs/>
        </w:rPr>
        <w:t>‘</w:t>
      </w:r>
      <w:r w:rsidR="00EC073A">
        <w:rPr>
          <w:rFonts w:ascii="Arial" w:hAnsi="Arial" w:cs="Arial"/>
          <w:i/>
          <w:iCs/>
        </w:rPr>
        <w:t>ANA ZANARDO DE CHIATTO</w:t>
      </w:r>
      <w:r w:rsidR="009C5D3A">
        <w:rPr>
          <w:rFonts w:ascii="Arial" w:hAnsi="Arial" w:cs="Arial"/>
          <w:i/>
          <w:iCs/>
        </w:rPr>
        <w:t>” a uma via pública</w:t>
      </w:r>
      <w:r w:rsidR="001209BA">
        <w:rPr>
          <w:rFonts w:ascii="Arial" w:hAnsi="Arial" w:cs="Arial"/>
          <w:i/>
          <w:iCs/>
        </w:rPr>
        <w:t xml:space="preserve"> e dá outras providências</w:t>
      </w:r>
      <w:r w:rsidR="00FE3F08">
        <w:rPr>
          <w:rFonts w:ascii="Arial" w:hAnsi="Arial" w:cs="Arial"/>
          <w:i/>
          <w:iCs/>
        </w:rPr>
        <w:t>”</w:t>
      </w:r>
      <w:r w:rsidR="00720C2E">
        <w:rPr>
          <w:rFonts w:ascii="Arial" w:hAnsi="Arial" w:cs="Arial"/>
          <w:i/>
          <w:iCs/>
        </w:rPr>
        <w:t xml:space="preserve">, </w:t>
      </w:r>
      <w:r w:rsidR="0027677D">
        <w:rPr>
          <w:rFonts w:ascii="Arial" w:hAnsi="Arial" w:cs="Arial"/>
        </w:rPr>
        <w:t xml:space="preserve">de autoria do nobre Vereador </w:t>
      </w:r>
      <w:r w:rsidR="00CD70AF">
        <w:rPr>
          <w:rFonts w:ascii="Arial" w:hAnsi="Arial" w:cs="Arial"/>
        </w:rPr>
        <w:t>João Donizeti S</w:t>
      </w:r>
      <w:r w:rsidR="002A06D7">
        <w:rPr>
          <w:rFonts w:ascii="Arial" w:hAnsi="Arial" w:cs="Arial"/>
        </w:rPr>
        <w:t>ilvestre</w:t>
      </w:r>
      <w:r w:rsidRPr="00381CEF">
        <w:rPr>
          <w:rFonts w:ascii="Arial" w:hAnsi="Arial" w:cs="Arial"/>
          <w:b/>
        </w:rPr>
        <w:t>.</w:t>
      </w:r>
    </w:p>
    <w:p w14:paraId="65266D0C" w14:textId="5D57F87E" w:rsidR="00606D51" w:rsidRDefault="00606D51" w:rsidP="007D5936">
      <w:pPr>
        <w:pStyle w:val="Recuodecorpodetexto"/>
        <w:spacing w:after="360"/>
        <w:ind w:firstLine="2835"/>
        <w:rPr>
          <w:rFonts w:ascii="Arial" w:hAnsi="Arial" w:cs="Arial"/>
        </w:rPr>
      </w:pPr>
      <w:r w:rsidRPr="006F6687">
        <w:rPr>
          <w:rFonts w:ascii="Arial" w:hAnsi="Arial" w:cs="Arial"/>
        </w:rPr>
        <w:t xml:space="preserve">A matéria é de iniciativa </w:t>
      </w:r>
      <w:r>
        <w:rPr>
          <w:rFonts w:ascii="Arial" w:hAnsi="Arial" w:cs="Arial"/>
        </w:rPr>
        <w:t xml:space="preserve">legislativa </w:t>
      </w:r>
      <w:r w:rsidRPr="006F6687">
        <w:rPr>
          <w:rFonts w:ascii="Arial" w:hAnsi="Arial" w:cs="Arial"/>
        </w:rPr>
        <w:t xml:space="preserve">concorrente da Câmara, </w:t>
      </w:r>
      <w:r w:rsidR="00FE3F08">
        <w:rPr>
          <w:rFonts w:ascii="Arial" w:hAnsi="Arial" w:cs="Arial"/>
        </w:rPr>
        <w:t>conforme</w:t>
      </w:r>
      <w:r w:rsidRPr="006F6687">
        <w:rPr>
          <w:rFonts w:ascii="Arial" w:hAnsi="Arial" w:cs="Arial"/>
        </w:rPr>
        <w:t xml:space="preserve"> disp</w:t>
      </w:r>
      <w:r>
        <w:rPr>
          <w:rFonts w:ascii="Arial" w:hAnsi="Arial" w:cs="Arial"/>
        </w:rPr>
        <w:t>õe a Lei Orgânica do Município em</w:t>
      </w:r>
      <w:r w:rsidRPr="006F6687">
        <w:rPr>
          <w:rFonts w:ascii="Arial" w:hAnsi="Arial" w:cs="Arial"/>
        </w:rPr>
        <w:t xml:space="preserve"> seu art. 33, </w:t>
      </w:r>
      <w:r>
        <w:rPr>
          <w:rFonts w:ascii="Arial" w:hAnsi="Arial" w:cs="Arial"/>
        </w:rPr>
        <w:t>inc. XII</w:t>
      </w:r>
      <w:r w:rsidR="00720C2E">
        <w:rPr>
          <w:rFonts w:ascii="Arial" w:hAnsi="Arial" w:cs="Arial"/>
        </w:rPr>
        <w:t xml:space="preserve">, </w:t>
      </w:r>
      <w:r w:rsidR="00720C2E" w:rsidRPr="00720C2E">
        <w:rPr>
          <w:rFonts w:ascii="Arial" w:hAnsi="Arial" w:cs="Arial"/>
          <w:i/>
          <w:iCs/>
        </w:rPr>
        <w:t>verbis</w:t>
      </w:r>
      <w:r w:rsidR="00720C2E">
        <w:rPr>
          <w:rFonts w:ascii="Arial" w:hAnsi="Arial" w:cs="Arial"/>
        </w:rPr>
        <w:t>:</w:t>
      </w:r>
    </w:p>
    <w:p w14:paraId="60D5EDDF" w14:textId="006CBFE7" w:rsidR="00720C2E" w:rsidRDefault="00720C2E" w:rsidP="00720C2E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720C2E">
        <w:rPr>
          <w:rFonts w:ascii="Arial" w:hAnsi="Arial" w:cs="Arial"/>
          <w:i/>
          <w:sz w:val="18"/>
          <w:szCs w:val="18"/>
        </w:rPr>
        <w:t>Art. 33. Cabe à Câmara Municipal, com a sanção do Prefeito, legislar sobre as matérias de competência do Município, especialmente no que se refere ao seguinte:</w:t>
      </w:r>
    </w:p>
    <w:p w14:paraId="1545E240" w14:textId="2239B0AE" w:rsidR="00720C2E" w:rsidRPr="00720C2E" w:rsidRDefault="00720C2E" w:rsidP="00720C2E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720C2E">
        <w:rPr>
          <w:rFonts w:ascii="Arial" w:hAnsi="Arial" w:cs="Arial"/>
          <w:i/>
          <w:sz w:val="18"/>
          <w:szCs w:val="18"/>
        </w:rPr>
        <w:t>(...)</w:t>
      </w:r>
    </w:p>
    <w:p w14:paraId="610A3D13" w14:textId="47B7551C" w:rsidR="00720C2E" w:rsidRDefault="00720C2E" w:rsidP="00720C2E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720C2E">
        <w:rPr>
          <w:rFonts w:ascii="Arial" w:hAnsi="Arial" w:cs="Arial"/>
          <w:i/>
          <w:sz w:val="18"/>
          <w:szCs w:val="18"/>
        </w:rPr>
        <w:t>XII - denominação de próprios, vias e logradouros públicos e suas alterações</w:t>
      </w:r>
      <w:r>
        <w:rPr>
          <w:rFonts w:ascii="Arial" w:hAnsi="Arial" w:cs="Arial"/>
          <w:i/>
          <w:sz w:val="18"/>
          <w:szCs w:val="18"/>
        </w:rPr>
        <w:t>.</w:t>
      </w:r>
    </w:p>
    <w:p w14:paraId="5F48E584" w14:textId="0A99EAB3" w:rsidR="00720C2E" w:rsidRDefault="00720C2E" w:rsidP="00720C2E"/>
    <w:p w14:paraId="4DCD7E2A" w14:textId="77777777" w:rsidR="00720C2E" w:rsidRPr="00720C2E" w:rsidRDefault="00720C2E" w:rsidP="00720C2E"/>
    <w:p w14:paraId="60CD2FE8" w14:textId="67C903AF" w:rsidR="00056039" w:rsidRPr="00CB4FE0" w:rsidRDefault="00FE3F08" w:rsidP="00056039">
      <w:pPr>
        <w:pStyle w:val="Recuodecorpodetexto"/>
        <w:spacing w:after="360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Verificamos </w:t>
      </w:r>
      <w:r w:rsidR="00606D51">
        <w:rPr>
          <w:rFonts w:ascii="Arial" w:hAnsi="Arial" w:cs="Arial"/>
        </w:rPr>
        <w:t xml:space="preserve">que a </w:t>
      </w:r>
      <w:r w:rsidR="00606D51" w:rsidRPr="00A22CDE">
        <w:rPr>
          <w:rFonts w:ascii="Arial" w:hAnsi="Arial" w:cs="Arial"/>
          <w:b/>
        </w:rPr>
        <w:t>proposição atende às disposições do Art. 94, § 3º, inc. II, do Regimento Interno da Câmara</w:t>
      </w:r>
      <w:r w:rsidR="00606D51" w:rsidRPr="005B3A48">
        <w:rPr>
          <w:vertAlign w:val="superscript"/>
        </w:rPr>
        <w:footnoteReference w:id="1"/>
      </w:r>
      <w:r w:rsidR="00606D51" w:rsidRPr="006F6687">
        <w:rPr>
          <w:rFonts w:ascii="Arial" w:hAnsi="Arial" w:cs="Arial"/>
        </w:rPr>
        <w:t xml:space="preserve">, </w:t>
      </w:r>
      <w:r w:rsidR="00606D51">
        <w:rPr>
          <w:rFonts w:ascii="Arial" w:hAnsi="Arial" w:cs="Arial"/>
        </w:rPr>
        <w:t>uma vez que está acompanhada d</w:t>
      </w:r>
      <w:r w:rsidR="0030209E">
        <w:rPr>
          <w:rFonts w:ascii="Arial" w:hAnsi="Arial" w:cs="Arial"/>
        </w:rPr>
        <w:t xml:space="preserve">a </w:t>
      </w:r>
      <w:r w:rsidR="00606D51" w:rsidRPr="006F6687">
        <w:rPr>
          <w:rFonts w:ascii="Arial" w:hAnsi="Arial" w:cs="Arial"/>
        </w:rPr>
        <w:t>b</w:t>
      </w:r>
      <w:r w:rsidR="00606D51">
        <w:rPr>
          <w:rFonts w:ascii="Arial" w:hAnsi="Arial" w:cs="Arial"/>
        </w:rPr>
        <w:t>iografia d</w:t>
      </w:r>
      <w:r w:rsidR="00EC073A">
        <w:rPr>
          <w:rFonts w:ascii="Arial" w:hAnsi="Arial" w:cs="Arial"/>
        </w:rPr>
        <w:t>a</w:t>
      </w:r>
      <w:r w:rsidR="00606D51">
        <w:rPr>
          <w:rFonts w:ascii="Arial" w:hAnsi="Arial" w:cs="Arial"/>
        </w:rPr>
        <w:t xml:space="preserve"> homenagead</w:t>
      </w:r>
      <w:r w:rsidR="00EC073A">
        <w:rPr>
          <w:rFonts w:ascii="Arial" w:hAnsi="Arial" w:cs="Arial"/>
        </w:rPr>
        <w:t>a</w:t>
      </w:r>
      <w:r w:rsidR="00203D6B">
        <w:rPr>
          <w:rFonts w:ascii="Arial" w:hAnsi="Arial" w:cs="Arial"/>
        </w:rPr>
        <w:t xml:space="preserve"> (fls. 03)</w:t>
      </w:r>
      <w:r w:rsidR="00B67DF5">
        <w:rPr>
          <w:rFonts w:ascii="Arial" w:hAnsi="Arial" w:cs="Arial"/>
        </w:rPr>
        <w:t>,</w:t>
      </w:r>
      <w:r w:rsidR="00606D51" w:rsidRPr="006F6687">
        <w:rPr>
          <w:rFonts w:ascii="Arial" w:hAnsi="Arial" w:cs="Arial"/>
        </w:rPr>
        <w:t xml:space="preserve"> </w:t>
      </w:r>
      <w:r w:rsidR="00203D6B">
        <w:rPr>
          <w:rFonts w:ascii="Arial" w:hAnsi="Arial" w:cs="Arial"/>
        </w:rPr>
        <w:t>d</w:t>
      </w:r>
      <w:r w:rsidR="00BB0A9B">
        <w:rPr>
          <w:rFonts w:ascii="Arial" w:hAnsi="Arial" w:cs="Arial"/>
        </w:rPr>
        <w:t xml:space="preserve">e cópia da </w:t>
      </w:r>
      <w:r w:rsidR="00203D6B">
        <w:rPr>
          <w:rFonts w:ascii="Arial" w:hAnsi="Arial" w:cs="Arial"/>
        </w:rPr>
        <w:t>cert</w:t>
      </w:r>
      <w:r w:rsidR="001209BA">
        <w:rPr>
          <w:rFonts w:ascii="Arial" w:hAnsi="Arial" w:cs="Arial"/>
        </w:rPr>
        <w:t>idão</w:t>
      </w:r>
      <w:r w:rsidR="00203D6B">
        <w:rPr>
          <w:rFonts w:ascii="Arial" w:hAnsi="Arial" w:cs="Arial"/>
        </w:rPr>
        <w:t xml:space="preserve"> </w:t>
      </w:r>
      <w:r w:rsidR="00BB0A9B">
        <w:rPr>
          <w:rFonts w:ascii="Arial" w:hAnsi="Arial" w:cs="Arial"/>
        </w:rPr>
        <w:t>de óbito</w:t>
      </w:r>
      <w:r w:rsidR="00CB4FE0">
        <w:rPr>
          <w:rFonts w:ascii="Arial" w:hAnsi="Arial" w:cs="Arial"/>
        </w:rPr>
        <w:t xml:space="preserve"> </w:t>
      </w:r>
      <w:r w:rsidR="001209BA">
        <w:rPr>
          <w:rFonts w:ascii="Arial" w:hAnsi="Arial" w:cs="Arial"/>
        </w:rPr>
        <w:t>(fls. 0</w:t>
      </w:r>
      <w:r w:rsidR="00EC073A">
        <w:rPr>
          <w:rFonts w:ascii="Arial" w:hAnsi="Arial" w:cs="Arial"/>
        </w:rPr>
        <w:t>5</w:t>
      </w:r>
      <w:r w:rsidR="001209BA">
        <w:rPr>
          <w:rFonts w:ascii="Arial" w:hAnsi="Arial" w:cs="Arial"/>
        </w:rPr>
        <w:t>)</w:t>
      </w:r>
      <w:r w:rsidR="00EC073A">
        <w:rPr>
          <w:rFonts w:ascii="Arial" w:hAnsi="Arial" w:cs="Arial"/>
        </w:rPr>
        <w:t>, de certidão de antecedentes criminais (fls. 06)</w:t>
      </w:r>
      <w:r w:rsidR="00056039">
        <w:rPr>
          <w:rFonts w:ascii="Arial" w:hAnsi="Arial" w:cs="Arial"/>
        </w:rPr>
        <w:t xml:space="preserve"> e </w:t>
      </w:r>
      <w:r w:rsidR="00056039" w:rsidRPr="00CB4FE0">
        <w:rPr>
          <w:rFonts w:ascii="Arial" w:hAnsi="Arial" w:cs="Arial"/>
        </w:rPr>
        <w:t>de</w:t>
      </w:r>
      <w:r w:rsidR="00056039">
        <w:rPr>
          <w:rFonts w:ascii="Arial" w:hAnsi="Arial" w:cs="Arial"/>
        </w:rPr>
        <w:t xml:space="preserve"> documento </w:t>
      </w:r>
      <w:r w:rsidR="009C5D3A">
        <w:rPr>
          <w:rFonts w:ascii="Arial" w:hAnsi="Arial" w:cs="Arial"/>
        </w:rPr>
        <w:t xml:space="preserve">oficial </w:t>
      </w:r>
      <w:r w:rsidR="00056039">
        <w:rPr>
          <w:rFonts w:ascii="Arial" w:hAnsi="Arial" w:cs="Arial"/>
        </w:rPr>
        <w:t xml:space="preserve">que comprova a </w:t>
      </w:r>
      <w:r w:rsidR="00056039" w:rsidRPr="00CB4FE0">
        <w:rPr>
          <w:rFonts w:ascii="Arial" w:hAnsi="Arial" w:cs="Arial"/>
        </w:rPr>
        <w:t>efetiva localização</w:t>
      </w:r>
      <w:r w:rsidR="009C5D3A">
        <w:rPr>
          <w:rFonts w:ascii="Arial" w:hAnsi="Arial" w:cs="Arial"/>
        </w:rPr>
        <w:t xml:space="preserve"> da via</w:t>
      </w:r>
      <w:r w:rsidR="00BA62A3">
        <w:rPr>
          <w:rFonts w:ascii="Arial" w:hAnsi="Arial" w:cs="Arial"/>
        </w:rPr>
        <w:t xml:space="preserve"> (fls. 0</w:t>
      </w:r>
      <w:r w:rsidR="00EC073A">
        <w:rPr>
          <w:rFonts w:ascii="Arial" w:hAnsi="Arial" w:cs="Arial"/>
        </w:rPr>
        <w:t>4</w:t>
      </w:r>
      <w:r w:rsidR="00056039" w:rsidRPr="00CB4FE0">
        <w:rPr>
          <w:rFonts w:ascii="Arial" w:hAnsi="Arial" w:cs="Arial"/>
        </w:rPr>
        <w:t>).</w:t>
      </w:r>
    </w:p>
    <w:p w14:paraId="6934A231" w14:textId="2C794B40" w:rsidR="00CA4CFF" w:rsidRPr="00CA4CFF" w:rsidRDefault="001E20FF" w:rsidP="007D5936">
      <w:pPr>
        <w:pStyle w:val="Recuodecorpodetexto"/>
        <w:spacing w:after="360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717EDA">
        <w:rPr>
          <w:rFonts w:ascii="Arial" w:hAnsi="Arial" w:cs="Arial"/>
        </w:rPr>
        <w:t xml:space="preserve"> oportuno</w:t>
      </w:r>
      <w:r>
        <w:rPr>
          <w:rFonts w:ascii="Arial" w:hAnsi="Arial" w:cs="Arial"/>
        </w:rPr>
        <w:t xml:space="preserve">, ainda, </w:t>
      </w:r>
      <w:r w:rsidR="00717EDA">
        <w:rPr>
          <w:rFonts w:ascii="Arial" w:hAnsi="Arial" w:cs="Arial"/>
        </w:rPr>
        <w:t>mencionar que recente</w:t>
      </w:r>
      <w:r w:rsidR="00CA4CFF">
        <w:rPr>
          <w:rFonts w:ascii="Arial" w:hAnsi="Arial" w:cs="Arial"/>
        </w:rPr>
        <w:t>mente foi</w:t>
      </w:r>
      <w:r w:rsidR="00717EDA">
        <w:rPr>
          <w:rFonts w:ascii="Arial" w:hAnsi="Arial" w:cs="Arial"/>
        </w:rPr>
        <w:t xml:space="preserve"> publica</w:t>
      </w:r>
      <w:r w:rsidR="00CA4CFF">
        <w:rPr>
          <w:rFonts w:ascii="Arial" w:hAnsi="Arial" w:cs="Arial"/>
        </w:rPr>
        <w:t xml:space="preserve">da </w:t>
      </w:r>
      <w:r w:rsidR="00717EDA">
        <w:rPr>
          <w:rFonts w:ascii="Arial" w:hAnsi="Arial" w:cs="Arial"/>
        </w:rPr>
        <w:t xml:space="preserve">a </w:t>
      </w:r>
      <w:r w:rsidR="00717EDA" w:rsidRPr="00CA4CFF">
        <w:rPr>
          <w:rFonts w:ascii="Arial" w:hAnsi="Arial" w:cs="Arial"/>
          <w:b/>
          <w:i/>
        </w:rPr>
        <w:t>Lei nº 12</w:t>
      </w:r>
      <w:r w:rsidR="00A81CA4">
        <w:rPr>
          <w:rFonts w:ascii="Arial" w:hAnsi="Arial" w:cs="Arial"/>
          <w:b/>
          <w:i/>
        </w:rPr>
        <w:t>.</w:t>
      </w:r>
      <w:r w:rsidR="00717EDA" w:rsidRPr="00CA4CFF">
        <w:rPr>
          <w:rFonts w:ascii="Arial" w:hAnsi="Arial" w:cs="Arial"/>
          <w:b/>
          <w:i/>
        </w:rPr>
        <w:t>186, de 11 de março de 2020</w:t>
      </w:r>
      <w:r w:rsidR="00717EDA">
        <w:rPr>
          <w:rFonts w:ascii="Arial" w:hAnsi="Arial" w:cs="Arial"/>
        </w:rPr>
        <w:t>, que “</w:t>
      </w:r>
      <w:r w:rsidR="00717EDA" w:rsidRPr="00717EDA">
        <w:rPr>
          <w:rFonts w:ascii="Arial" w:hAnsi="Arial" w:cs="Arial"/>
          <w:i/>
        </w:rPr>
        <w:t xml:space="preserve">Dispõe sobre a proibição de denominação de qualquer logradouro e próprios municipais e condenados por crimes contra a administração pública, lavagem de dinheiro, abuso de poder econômico e </w:t>
      </w:r>
      <w:r w:rsidR="00717EDA" w:rsidRPr="00717EDA">
        <w:rPr>
          <w:rFonts w:ascii="Arial" w:hAnsi="Arial" w:cs="Arial"/>
          <w:i/>
        </w:rPr>
        <w:lastRenderedPageBreak/>
        <w:t>político, tráfico de drogas, contra o meio ambiente e a saúde pública, e dá outras providências</w:t>
      </w:r>
      <w:r w:rsidR="00717EDA">
        <w:rPr>
          <w:rFonts w:ascii="Arial" w:hAnsi="Arial" w:cs="Arial"/>
          <w:i/>
        </w:rPr>
        <w:t>”,</w:t>
      </w:r>
      <w:r w:rsidR="00CA4CFF">
        <w:rPr>
          <w:rFonts w:ascii="Arial" w:hAnsi="Arial" w:cs="Arial"/>
          <w:i/>
        </w:rPr>
        <w:t xml:space="preserve"> </w:t>
      </w:r>
      <w:r w:rsidR="00CA4CFF" w:rsidRPr="00CA4CFF">
        <w:rPr>
          <w:rFonts w:ascii="Arial" w:hAnsi="Arial" w:cs="Arial"/>
        </w:rPr>
        <w:t>merecendo destaque os seguintes dispositivos:</w:t>
      </w:r>
      <w:r w:rsidR="00717EDA" w:rsidRPr="00CA4CFF">
        <w:rPr>
          <w:rFonts w:ascii="Arial" w:hAnsi="Arial" w:cs="Arial"/>
        </w:rPr>
        <w:t xml:space="preserve"> </w:t>
      </w:r>
    </w:p>
    <w:p w14:paraId="50EA4865" w14:textId="77777777" w:rsidR="007D5936" w:rsidRDefault="007D5936" w:rsidP="00CA4CFF">
      <w:pPr>
        <w:pStyle w:val="Citao"/>
        <w:ind w:left="2977" w:firstLine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11D90F31" w14:textId="6E11D1B5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b/>
          <w:i/>
          <w:sz w:val="18"/>
          <w:szCs w:val="18"/>
          <w:u w:val="single"/>
        </w:rPr>
        <w:t>“Art. 1º Fica vedada a denominação de qualquer logradouro e próprio municipal</w:t>
      </w:r>
      <w:r w:rsidRPr="00CB4FE0">
        <w:rPr>
          <w:rFonts w:ascii="Arial" w:hAnsi="Arial" w:cs="Arial"/>
          <w:i/>
          <w:sz w:val="18"/>
          <w:szCs w:val="18"/>
        </w:rPr>
        <w:t xml:space="preserve">, no município de Sorocaba, </w:t>
      </w:r>
      <w:r w:rsidRPr="00CB4FE0">
        <w:rPr>
          <w:rFonts w:ascii="Arial" w:hAnsi="Arial" w:cs="Arial"/>
          <w:b/>
          <w:i/>
          <w:sz w:val="18"/>
          <w:szCs w:val="18"/>
          <w:u w:val="single"/>
        </w:rPr>
        <w:t>cujos homenageados estiverem enquadrados</w:t>
      </w:r>
      <w:r w:rsidRPr="00CB4FE0">
        <w:rPr>
          <w:rFonts w:ascii="Arial" w:hAnsi="Arial" w:cs="Arial"/>
          <w:i/>
          <w:sz w:val="18"/>
          <w:szCs w:val="18"/>
        </w:rPr>
        <w:t xml:space="preserve"> nas seguintes categorias:</w:t>
      </w:r>
    </w:p>
    <w:p w14:paraId="4F28773C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</w:p>
    <w:p w14:paraId="5E73079F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I -  aqueles que tenham sido </w:t>
      </w:r>
      <w:r w:rsidRPr="00CB4FE0">
        <w:rPr>
          <w:rFonts w:ascii="Arial" w:hAnsi="Arial" w:cs="Arial"/>
          <w:b/>
          <w:i/>
          <w:sz w:val="18"/>
          <w:szCs w:val="18"/>
          <w:u w:val="single"/>
        </w:rPr>
        <w:t>condenados por sentença ou acórdão transitado em julgado pelos crimes</w:t>
      </w:r>
      <w:r w:rsidRPr="00CB4FE0">
        <w:rPr>
          <w:rFonts w:ascii="Arial" w:hAnsi="Arial" w:cs="Arial"/>
          <w:i/>
          <w:sz w:val="18"/>
          <w:szCs w:val="18"/>
        </w:rPr>
        <w:t>:</w:t>
      </w:r>
    </w:p>
    <w:p w14:paraId="7DF83BE5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a)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Contra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a administração pública;</w:t>
      </w:r>
    </w:p>
    <w:p w14:paraId="371EB7ED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b)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De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abuso de poder econômico e político;</w:t>
      </w:r>
    </w:p>
    <w:p w14:paraId="2C86774B" w14:textId="77777777" w:rsidR="00BE7773" w:rsidRPr="00CB4FE0" w:rsidRDefault="00BE7773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</w:p>
    <w:p w14:paraId="3082E321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c)  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De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lavagem ou ocultação de bens, direitos e valores;</w:t>
      </w:r>
    </w:p>
    <w:p w14:paraId="28502F46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d)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De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tráfico de entorpecentes e drogas afins, racismo, tortura, terrorismo e hediondos;</w:t>
      </w:r>
    </w:p>
    <w:p w14:paraId="27325271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e)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Praticados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por organização criminosa, quadrilha ou bando;</w:t>
      </w:r>
    </w:p>
    <w:p w14:paraId="509193DD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f)  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Contra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o meio ambiente e a saúde pública;</w:t>
      </w:r>
    </w:p>
    <w:p w14:paraId="7BE264D1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g)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Contra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a vida;</w:t>
      </w:r>
    </w:p>
    <w:p w14:paraId="37429678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i/>
          <w:sz w:val="18"/>
          <w:szCs w:val="18"/>
        </w:rPr>
        <w:t xml:space="preserve">h) </w:t>
      </w:r>
      <w:proofErr w:type="gramStart"/>
      <w:r w:rsidRPr="00CB4FE0">
        <w:rPr>
          <w:rFonts w:ascii="Arial" w:hAnsi="Arial" w:cs="Arial"/>
          <w:i/>
          <w:sz w:val="18"/>
          <w:szCs w:val="18"/>
        </w:rPr>
        <w:t xml:space="preserve">  Contra</w:t>
      </w:r>
      <w:proofErr w:type="gramEnd"/>
      <w:r w:rsidRPr="00CB4FE0">
        <w:rPr>
          <w:rFonts w:ascii="Arial" w:hAnsi="Arial" w:cs="Arial"/>
          <w:i/>
          <w:sz w:val="18"/>
          <w:szCs w:val="18"/>
        </w:rPr>
        <w:t xml:space="preserve"> o patrimônio.</w:t>
      </w:r>
    </w:p>
    <w:p w14:paraId="10934CD8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</w:p>
    <w:p w14:paraId="7DF7A660" w14:textId="4B5AF5D3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  <w:r w:rsidRPr="00CB4FE0">
        <w:rPr>
          <w:rFonts w:ascii="Arial" w:hAnsi="Arial" w:cs="Arial"/>
          <w:b/>
          <w:i/>
          <w:sz w:val="18"/>
          <w:szCs w:val="18"/>
          <w:u w:val="single"/>
        </w:rPr>
        <w:t>II -  condenados por improbidade administrativ</w:t>
      </w:r>
      <w:r w:rsidRPr="00CB4FE0">
        <w:rPr>
          <w:rFonts w:ascii="Arial" w:hAnsi="Arial" w:cs="Arial"/>
          <w:i/>
          <w:sz w:val="18"/>
          <w:szCs w:val="18"/>
        </w:rPr>
        <w:t>a, nos termos da Lei Federal n° 8.429, de 2 de junho de 1992, com trânsito em julgado da sentença.</w:t>
      </w:r>
      <w:r w:rsidR="00811C71">
        <w:rPr>
          <w:rFonts w:ascii="Arial" w:hAnsi="Arial" w:cs="Arial"/>
          <w:i/>
          <w:sz w:val="18"/>
          <w:szCs w:val="18"/>
        </w:rPr>
        <w:t xml:space="preserve"> (g.n.)</w:t>
      </w:r>
    </w:p>
    <w:p w14:paraId="20B69BA6" w14:textId="77777777" w:rsidR="00CA4CFF" w:rsidRPr="00CB4FE0" w:rsidRDefault="00CA4CFF" w:rsidP="00CA4CFF">
      <w:pPr>
        <w:pStyle w:val="Citao"/>
        <w:ind w:left="2977" w:firstLine="0"/>
        <w:rPr>
          <w:rFonts w:ascii="Arial" w:hAnsi="Arial" w:cs="Arial"/>
          <w:i/>
          <w:sz w:val="18"/>
          <w:szCs w:val="18"/>
        </w:rPr>
      </w:pPr>
    </w:p>
    <w:p w14:paraId="1660FAA2" w14:textId="77777777" w:rsidR="007D5936" w:rsidRDefault="007D5936" w:rsidP="007D5936">
      <w:pPr>
        <w:pStyle w:val="Recuodecorpodetexto2"/>
        <w:spacing w:after="120"/>
        <w:ind w:firstLine="2835"/>
        <w:rPr>
          <w:rFonts w:ascii="Arial" w:hAnsi="Arial" w:cs="Arial"/>
        </w:rPr>
      </w:pPr>
    </w:p>
    <w:p w14:paraId="70C08DC9" w14:textId="4C48285C" w:rsidR="00D61BFD" w:rsidRDefault="00D61BFD" w:rsidP="007D5936">
      <w:pPr>
        <w:pStyle w:val="Recuodecorpodetexto2"/>
        <w:spacing w:after="360"/>
        <w:ind w:firstLine="2835"/>
        <w:rPr>
          <w:rFonts w:ascii="Arial" w:hAnsi="Arial" w:cs="Arial"/>
        </w:rPr>
      </w:pPr>
      <w:r>
        <w:rPr>
          <w:rFonts w:ascii="Arial" w:hAnsi="Arial" w:cs="Arial"/>
        </w:rPr>
        <w:t xml:space="preserve">Por fim, cabe apenas alertar que o Art. 4º </w:t>
      </w:r>
      <w:r w:rsidR="008A60D9">
        <w:rPr>
          <w:rFonts w:ascii="Arial" w:hAnsi="Arial" w:cs="Arial"/>
        </w:rPr>
        <w:t xml:space="preserve">do PL </w:t>
      </w:r>
      <w:r w:rsidR="003263A2">
        <w:rPr>
          <w:rFonts w:ascii="Arial" w:hAnsi="Arial" w:cs="Arial"/>
        </w:rPr>
        <w:t>está incompleto e merece reparo</w:t>
      </w:r>
      <w:r>
        <w:rPr>
          <w:rFonts w:ascii="Arial" w:hAnsi="Arial" w:cs="Arial"/>
        </w:rPr>
        <w:t>, que poder</w:t>
      </w:r>
      <w:r w:rsidR="003263A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ser feito pela </w:t>
      </w:r>
      <w:r w:rsidRPr="003263A2">
        <w:rPr>
          <w:rFonts w:ascii="Arial" w:hAnsi="Arial" w:cs="Arial"/>
          <w:b/>
        </w:rPr>
        <w:t>Comissão de Redação</w:t>
      </w:r>
      <w:r>
        <w:rPr>
          <w:rFonts w:ascii="Arial" w:hAnsi="Arial" w:cs="Arial"/>
        </w:rPr>
        <w:t xml:space="preserve">, </w:t>
      </w:r>
      <w:r w:rsidR="008A60D9">
        <w:rPr>
          <w:rFonts w:ascii="Arial" w:hAnsi="Arial" w:cs="Arial"/>
        </w:rPr>
        <w:t>acrescentando o termo “em vigor”.</w:t>
      </w:r>
    </w:p>
    <w:p w14:paraId="67C04F2D" w14:textId="1167D977" w:rsidR="00165929" w:rsidRDefault="00165929" w:rsidP="007D5936">
      <w:pPr>
        <w:pStyle w:val="Recuodecorpodetexto2"/>
        <w:spacing w:after="360"/>
        <w:ind w:firstLine="2835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Dessa forma, </w:t>
      </w:r>
      <w:r w:rsidR="00A22CDE" w:rsidRPr="00056039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>observadas as</w:t>
      </w:r>
      <w:r w:rsidR="00B03FAB">
        <w:rPr>
          <w:rFonts w:ascii="Arial" w:hAnsi="Arial" w:cs="Arial"/>
        </w:rPr>
        <w:t xml:space="preserve"> disposições</w:t>
      </w:r>
      <w:r>
        <w:rPr>
          <w:rFonts w:ascii="Arial" w:hAnsi="Arial" w:cs="Arial"/>
        </w:rPr>
        <w:t xml:space="preserve"> da Lei nº 12.186, de 2020, </w:t>
      </w:r>
      <w:r w:rsidRPr="009552AE">
        <w:rPr>
          <w:rFonts w:ascii="Arial" w:hAnsi="Arial" w:cs="Arial"/>
          <w:b/>
        </w:rPr>
        <w:t>nada a opor sob o aspecto legal</w:t>
      </w:r>
      <w:r>
        <w:rPr>
          <w:rFonts w:ascii="Arial" w:hAnsi="Arial" w:cs="Arial"/>
        </w:rPr>
        <w:t xml:space="preserve"> da proposição.       </w:t>
      </w:r>
    </w:p>
    <w:p w14:paraId="0A403B7C" w14:textId="7CB9B52C" w:rsidR="0070294A" w:rsidRDefault="0070294A" w:rsidP="007D5936">
      <w:pPr>
        <w:pStyle w:val="Recuodecorpodetexto2"/>
        <w:spacing w:after="360"/>
        <w:ind w:firstLine="2835"/>
        <w:rPr>
          <w:rFonts w:ascii="Arial" w:hAnsi="Arial" w:cs="Arial"/>
        </w:rPr>
      </w:pPr>
      <w:r>
        <w:rPr>
          <w:rFonts w:ascii="Arial" w:hAnsi="Arial" w:cs="Arial"/>
        </w:rPr>
        <w:t>É o parecer.</w:t>
      </w:r>
    </w:p>
    <w:p w14:paraId="5D36BECA" w14:textId="3FF750B5" w:rsidR="0070294A" w:rsidRDefault="0070294A" w:rsidP="007D5936">
      <w:pPr>
        <w:pStyle w:val="Recuodecorpodetexto2"/>
        <w:spacing w:after="360"/>
        <w:ind w:firstLine="2835"/>
        <w:jc w:val="left"/>
        <w:rPr>
          <w:rFonts w:ascii="Arial" w:hAnsi="Arial" w:cs="Arial"/>
        </w:rPr>
      </w:pPr>
      <w:r>
        <w:rPr>
          <w:rFonts w:ascii="Arial" w:hAnsi="Arial" w:cs="Arial"/>
        </w:rPr>
        <w:t>Sorocaba,</w:t>
      </w:r>
      <w:r w:rsidR="00C36480">
        <w:rPr>
          <w:rFonts w:ascii="Arial" w:hAnsi="Arial" w:cs="Arial"/>
        </w:rPr>
        <w:t xml:space="preserve"> </w:t>
      </w:r>
      <w:r w:rsidR="009C5D3A">
        <w:rPr>
          <w:rFonts w:ascii="Arial" w:hAnsi="Arial" w:cs="Arial"/>
        </w:rPr>
        <w:t>1º de setembro</w:t>
      </w:r>
      <w:r w:rsidR="009552AE">
        <w:rPr>
          <w:rFonts w:ascii="Arial" w:hAnsi="Arial" w:cs="Arial"/>
        </w:rPr>
        <w:t xml:space="preserve"> </w:t>
      </w:r>
      <w:r w:rsidR="00155D3C">
        <w:rPr>
          <w:rFonts w:ascii="Arial" w:hAnsi="Arial" w:cs="Arial"/>
        </w:rPr>
        <w:t>de 202</w:t>
      </w:r>
      <w:r w:rsidR="00855961">
        <w:rPr>
          <w:rFonts w:ascii="Arial" w:hAnsi="Arial" w:cs="Arial"/>
        </w:rPr>
        <w:t>1</w:t>
      </w:r>
      <w:r w:rsidR="00C36480">
        <w:rPr>
          <w:rFonts w:ascii="Arial" w:hAnsi="Arial" w:cs="Arial"/>
        </w:rPr>
        <w:t>.</w:t>
      </w:r>
      <w:r w:rsidR="00A10B1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C36480">
        <w:rPr>
          <w:rFonts w:ascii="Arial" w:hAnsi="Arial" w:cs="Arial"/>
        </w:rPr>
        <w:t xml:space="preserve">                               </w:t>
      </w:r>
    </w:p>
    <w:p w14:paraId="5BE7DE57" w14:textId="77777777" w:rsidR="00DF6DFE" w:rsidRDefault="0070294A" w:rsidP="0070294A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06D51">
        <w:rPr>
          <w:rFonts w:ascii="Arial" w:hAnsi="Arial" w:cs="Arial"/>
        </w:rPr>
        <w:t xml:space="preserve">         </w:t>
      </w:r>
    </w:p>
    <w:p w14:paraId="3EF0B27B" w14:textId="76C448D0" w:rsidR="0070294A" w:rsidRPr="00790013" w:rsidRDefault="00CB4851" w:rsidP="0070294A">
      <w:pPr>
        <w:ind w:left="2160"/>
        <w:jc w:val="both"/>
        <w:rPr>
          <w:rFonts w:ascii="Arial" w:hAnsi="Arial" w:cs="Arial"/>
          <w:b/>
        </w:rPr>
      </w:pPr>
      <w:r>
        <w:t xml:space="preserve"> </w:t>
      </w:r>
      <w:r w:rsidR="00DF6DFE">
        <w:rPr>
          <w:rFonts w:ascii="Arial" w:hAnsi="Arial" w:cs="Arial"/>
        </w:rPr>
        <w:t xml:space="preserve">           </w:t>
      </w:r>
      <w:r w:rsidR="0070294A" w:rsidRPr="00790013">
        <w:rPr>
          <w:rFonts w:ascii="Arial" w:hAnsi="Arial" w:cs="Arial"/>
          <w:b/>
        </w:rPr>
        <w:t xml:space="preserve">Roberta dos Santos Veiga </w:t>
      </w:r>
    </w:p>
    <w:p w14:paraId="04C42796" w14:textId="20B754F9" w:rsidR="00762FF3" w:rsidRDefault="0070294A" w:rsidP="00762FF3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                                           </w:t>
      </w:r>
      <w:r w:rsidR="00762FF3" w:rsidRPr="00790013">
        <w:rPr>
          <w:rFonts w:ascii="Arial" w:hAnsi="Arial" w:cs="Arial"/>
          <w:b/>
        </w:rPr>
        <w:t xml:space="preserve">  Procuradora Legislativa</w:t>
      </w:r>
    </w:p>
    <w:p w14:paraId="79A7D7E5" w14:textId="77777777" w:rsidR="003263A2" w:rsidRDefault="003263A2" w:rsidP="00762FF3">
      <w:pPr>
        <w:jc w:val="both"/>
        <w:rPr>
          <w:rFonts w:ascii="Arial" w:hAnsi="Arial" w:cs="Arial"/>
          <w:b/>
        </w:rPr>
      </w:pPr>
    </w:p>
    <w:p w14:paraId="259F2F23" w14:textId="77777777" w:rsidR="00EC073A" w:rsidRDefault="00EC073A" w:rsidP="003263A2">
      <w:pPr>
        <w:jc w:val="both"/>
        <w:rPr>
          <w:rFonts w:ascii="Arial" w:hAnsi="Arial" w:cs="Arial"/>
          <w:b/>
        </w:rPr>
      </w:pPr>
    </w:p>
    <w:p w14:paraId="49247DB5" w14:textId="77777777" w:rsidR="003263A2" w:rsidRPr="00790013" w:rsidRDefault="003263A2" w:rsidP="003263A2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>De acordo:</w:t>
      </w:r>
    </w:p>
    <w:p w14:paraId="0A4BBED9" w14:textId="77777777" w:rsidR="003263A2" w:rsidRDefault="003263A2" w:rsidP="003263A2">
      <w:pPr>
        <w:jc w:val="both"/>
        <w:rPr>
          <w:rFonts w:ascii="Arial" w:hAnsi="Arial" w:cs="Arial"/>
          <w:b/>
        </w:rPr>
      </w:pPr>
    </w:p>
    <w:p w14:paraId="1C595AFD" w14:textId="77777777" w:rsidR="003263A2" w:rsidRPr="00790013" w:rsidRDefault="003263A2" w:rsidP="003263A2">
      <w:pPr>
        <w:jc w:val="both"/>
        <w:rPr>
          <w:rFonts w:ascii="Arial" w:hAnsi="Arial" w:cs="Arial"/>
          <w:b/>
        </w:rPr>
      </w:pPr>
    </w:p>
    <w:p w14:paraId="16E54B46" w14:textId="77777777" w:rsidR="003263A2" w:rsidRPr="00790013" w:rsidRDefault="003263A2" w:rsidP="003263A2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Marcia </w:t>
      </w:r>
      <w:proofErr w:type="spellStart"/>
      <w:r w:rsidRPr="00790013">
        <w:rPr>
          <w:rFonts w:ascii="Arial" w:hAnsi="Arial" w:cs="Arial"/>
          <w:b/>
        </w:rPr>
        <w:t>Pegorelli</w:t>
      </w:r>
      <w:proofErr w:type="spellEnd"/>
      <w:r w:rsidRPr="00790013">
        <w:rPr>
          <w:rFonts w:ascii="Arial" w:hAnsi="Arial" w:cs="Arial"/>
          <w:b/>
        </w:rPr>
        <w:t xml:space="preserve"> Antunes </w:t>
      </w:r>
    </w:p>
    <w:p w14:paraId="4874EFE8" w14:textId="38F671F5" w:rsidR="003263A2" w:rsidRDefault="003263A2" w:rsidP="00762FF3">
      <w:pPr>
        <w:jc w:val="both"/>
        <w:rPr>
          <w:rFonts w:ascii="Arial" w:hAnsi="Arial" w:cs="Arial"/>
          <w:b/>
        </w:rPr>
      </w:pPr>
      <w:r w:rsidRPr="00790013">
        <w:rPr>
          <w:rFonts w:ascii="Arial" w:hAnsi="Arial" w:cs="Arial"/>
          <w:b/>
        </w:rPr>
        <w:t xml:space="preserve">   Secretária Jurídica     </w:t>
      </w:r>
      <w:bookmarkStart w:id="0" w:name="_GoBack"/>
      <w:bookmarkEnd w:id="0"/>
    </w:p>
    <w:sectPr w:rsidR="003263A2" w:rsidSect="00CA4CFF">
      <w:headerReference w:type="default" r:id="rId7"/>
      <w:footerReference w:type="default" r:id="rId8"/>
      <w:pgSz w:w="11906" w:h="16838" w:code="9"/>
      <w:pgMar w:top="2694" w:right="1133" w:bottom="709" w:left="1418" w:header="709" w:footer="13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5D85" w14:textId="7899D2DD" w:rsidR="00595B91" w:rsidRDefault="00595B91">
    <w:pPr>
      <w:pStyle w:val="Rodap"/>
      <w:jc w:val="center"/>
    </w:pPr>
  </w:p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  <w:footnote w:id="1">
    <w:p w14:paraId="03CF4B28" w14:textId="688D09FE" w:rsidR="00A070D8" w:rsidRDefault="00606D51" w:rsidP="00A070D8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30209E">
        <w:rPr>
          <w:rFonts w:ascii="Times New Roman" w:hAnsi="Times New Roman"/>
          <w:i/>
          <w:sz w:val="15"/>
          <w:szCs w:val="16"/>
        </w:rPr>
        <w:footnoteRef/>
      </w:r>
      <w:r w:rsidR="00A070D8">
        <w:rPr>
          <w:rFonts w:ascii="Times New Roman" w:hAnsi="Times New Roman"/>
          <w:i/>
          <w:sz w:val="15"/>
          <w:szCs w:val="16"/>
        </w:rPr>
        <w:t>Art. 94 (...)</w:t>
      </w:r>
      <w:r w:rsidRPr="0030209E">
        <w:rPr>
          <w:rFonts w:ascii="Times New Roman" w:hAnsi="Times New Roman"/>
          <w:i/>
          <w:sz w:val="15"/>
          <w:szCs w:val="16"/>
        </w:rPr>
        <w:t xml:space="preserve"> </w:t>
      </w:r>
    </w:p>
    <w:p w14:paraId="4EAC8BF7" w14:textId="7BB205E5" w:rsidR="00A070D8" w:rsidRPr="00A070D8" w:rsidRDefault="00A070D8" w:rsidP="00A070D8">
      <w:pPr>
        <w:pStyle w:val="Recuodecorpodetexto"/>
        <w:spacing w:after="60"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A070D8">
        <w:rPr>
          <w:rFonts w:ascii="Times New Roman" w:hAnsi="Times New Roman"/>
          <w:i/>
          <w:sz w:val="15"/>
          <w:szCs w:val="16"/>
        </w:rPr>
        <w:t>§ 3º Os projetos de lei e de decretos legislativos que proponham homenagem a pessoa deverão ser acompanhados de justificativas contendo sua respectiva biografia e, em se tratando de denominação de vias, logradouros e próprios públicos, deverão ser protocolizados obrigatoriamente com documentação oficial que comprove a efetiva localização da via, logradouro ou próprio público, devendo ainda estarem acompanhados de cópia de pelo menos um dos seguintes documentos que comprove o óbito do homenageado: (Redação dada pela Resolução nº 470/2019)</w:t>
      </w:r>
    </w:p>
    <w:p w14:paraId="4C825DFE" w14:textId="77777777" w:rsidR="00A070D8" w:rsidRPr="00A070D8" w:rsidRDefault="00A070D8" w:rsidP="00A070D8">
      <w:pPr>
        <w:pStyle w:val="Recuodecorpodetexto"/>
        <w:spacing w:after="60"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A070D8">
        <w:rPr>
          <w:rFonts w:ascii="Times New Roman" w:hAnsi="Times New Roman"/>
          <w:i/>
          <w:sz w:val="15"/>
          <w:szCs w:val="16"/>
        </w:rPr>
        <w:t xml:space="preserve">I - </w:t>
      </w:r>
      <w:proofErr w:type="gramStart"/>
      <w:r w:rsidRPr="00A070D8">
        <w:rPr>
          <w:rFonts w:ascii="Times New Roman" w:hAnsi="Times New Roman"/>
          <w:i/>
          <w:sz w:val="15"/>
          <w:szCs w:val="16"/>
        </w:rPr>
        <w:t>declaração</w:t>
      </w:r>
      <w:proofErr w:type="gramEnd"/>
      <w:r w:rsidRPr="00A070D8">
        <w:rPr>
          <w:rFonts w:ascii="Times New Roman" w:hAnsi="Times New Roman"/>
          <w:i/>
          <w:sz w:val="15"/>
          <w:szCs w:val="16"/>
        </w:rPr>
        <w:t xml:space="preserve"> familiar de qualquer parente em linha reta, ou colateral até 4° grau; (Acrescido pela Resolução nº 365/2011)</w:t>
      </w:r>
    </w:p>
    <w:p w14:paraId="100B0E4F" w14:textId="779915E1" w:rsidR="00A070D8" w:rsidRPr="00A070D8" w:rsidRDefault="00A070D8" w:rsidP="00A070D8">
      <w:pPr>
        <w:pStyle w:val="Recuodecorpodetexto"/>
        <w:spacing w:after="60"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A070D8">
        <w:rPr>
          <w:rFonts w:ascii="Times New Roman" w:hAnsi="Times New Roman"/>
          <w:i/>
          <w:sz w:val="15"/>
          <w:szCs w:val="16"/>
        </w:rPr>
        <w:t xml:space="preserve">II - </w:t>
      </w:r>
      <w:proofErr w:type="gramStart"/>
      <w:r w:rsidRPr="00A070D8">
        <w:rPr>
          <w:rFonts w:ascii="Times New Roman" w:hAnsi="Times New Roman"/>
          <w:i/>
          <w:sz w:val="15"/>
          <w:szCs w:val="16"/>
        </w:rPr>
        <w:t>encarte</w:t>
      </w:r>
      <w:proofErr w:type="gramEnd"/>
      <w:r w:rsidRPr="00A070D8">
        <w:rPr>
          <w:rFonts w:ascii="Times New Roman" w:hAnsi="Times New Roman"/>
          <w:i/>
          <w:sz w:val="15"/>
          <w:szCs w:val="16"/>
        </w:rPr>
        <w:t xml:space="preserve"> por veiculação na imprensa; (Acrescido pela Resolução nº 365/2011)</w:t>
      </w:r>
    </w:p>
    <w:p w14:paraId="13309BE8" w14:textId="77777777" w:rsidR="00A070D8" w:rsidRPr="00A070D8" w:rsidRDefault="00A070D8" w:rsidP="00A070D8">
      <w:pPr>
        <w:pStyle w:val="Recuodecorpodetexto"/>
        <w:spacing w:after="60"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A070D8">
        <w:rPr>
          <w:rFonts w:ascii="Times New Roman" w:hAnsi="Times New Roman"/>
          <w:i/>
          <w:sz w:val="15"/>
          <w:szCs w:val="16"/>
        </w:rPr>
        <w:t>III - declaração de óbito fornecida pelo serviço funerário; (Acrescido pela Resolução nº 365/2011)</w:t>
      </w:r>
    </w:p>
    <w:p w14:paraId="2228F571" w14:textId="77777777" w:rsidR="00A070D8" w:rsidRPr="00A070D8" w:rsidRDefault="00A070D8" w:rsidP="00A070D8">
      <w:pPr>
        <w:pStyle w:val="Recuodecorpodetexto"/>
        <w:spacing w:after="60" w:line="240" w:lineRule="auto"/>
        <w:ind w:left="142" w:firstLine="0"/>
        <w:rPr>
          <w:rFonts w:ascii="Times New Roman" w:hAnsi="Times New Roman"/>
          <w:i/>
          <w:sz w:val="15"/>
          <w:szCs w:val="16"/>
        </w:rPr>
      </w:pPr>
      <w:r w:rsidRPr="00A070D8">
        <w:rPr>
          <w:rFonts w:ascii="Times New Roman" w:hAnsi="Times New Roman"/>
          <w:i/>
          <w:sz w:val="15"/>
          <w:szCs w:val="16"/>
        </w:rPr>
        <w:t xml:space="preserve">IV - </w:t>
      </w:r>
      <w:proofErr w:type="gramStart"/>
      <w:r w:rsidRPr="00A070D8">
        <w:rPr>
          <w:rFonts w:ascii="Times New Roman" w:hAnsi="Times New Roman"/>
          <w:i/>
          <w:sz w:val="15"/>
          <w:szCs w:val="16"/>
        </w:rPr>
        <w:t>certidão</w:t>
      </w:r>
      <w:proofErr w:type="gramEnd"/>
      <w:r w:rsidRPr="00A070D8">
        <w:rPr>
          <w:rFonts w:ascii="Times New Roman" w:hAnsi="Times New Roman"/>
          <w:i/>
          <w:sz w:val="15"/>
          <w:szCs w:val="16"/>
        </w:rPr>
        <w:t xml:space="preserve"> de óbito. (Acrescido pela Resolução nº 365/2011)</w:t>
      </w:r>
    </w:p>
    <w:p w14:paraId="15424AAB" w14:textId="05C53A6F" w:rsidR="00606D51" w:rsidRPr="00606D51" w:rsidRDefault="00606D51" w:rsidP="00606D51">
      <w:pPr>
        <w:pStyle w:val="Recuodecorpodetexto"/>
        <w:spacing w:line="240" w:lineRule="auto"/>
        <w:ind w:left="142" w:firstLine="0"/>
        <w:rPr>
          <w:rFonts w:ascii="Times New Roman" w:hAnsi="Times New Roman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9F9E228" w:rsidR="003A2034" w:rsidRDefault="009E1F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78AEEE53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12" name="Imagem 12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007B2"/>
    <w:rsid w:val="0001535F"/>
    <w:rsid w:val="000414F8"/>
    <w:rsid w:val="00056039"/>
    <w:rsid w:val="0008609C"/>
    <w:rsid w:val="0009382D"/>
    <w:rsid w:val="000B6CF9"/>
    <w:rsid w:val="000F7847"/>
    <w:rsid w:val="001027C6"/>
    <w:rsid w:val="0010337F"/>
    <w:rsid w:val="001209BA"/>
    <w:rsid w:val="00127600"/>
    <w:rsid w:val="001304CB"/>
    <w:rsid w:val="00137356"/>
    <w:rsid w:val="00146223"/>
    <w:rsid w:val="00150436"/>
    <w:rsid w:val="00155D3C"/>
    <w:rsid w:val="00165929"/>
    <w:rsid w:val="00170491"/>
    <w:rsid w:val="00176686"/>
    <w:rsid w:val="001A5D8A"/>
    <w:rsid w:val="001E20FF"/>
    <w:rsid w:val="001E6B1D"/>
    <w:rsid w:val="001F334E"/>
    <w:rsid w:val="001F5F65"/>
    <w:rsid w:val="0020276C"/>
    <w:rsid w:val="00203D6B"/>
    <w:rsid w:val="0027670C"/>
    <w:rsid w:val="0027677D"/>
    <w:rsid w:val="0028403F"/>
    <w:rsid w:val="00293DFF"/>
    <w:rsid w:val="002A06D7"/>
    <w:rsid w:val="002A13B1"/>
    <w:rsid w:val="002C1AF4"/>
    <w:rsid w:val="002D28DD"/>
    <w:rsid w:val="002D4545"/>
    <w:rsid w:val="002E685D"/>
    <w:rsid w:val="002F13C0"/>
    <w:rsid w:val="0030209E"/>
    <w:rsid w:val="0032026C"/>
    <w:rsid w:val="003263A2"/>
    <w:rsid w:val="00366DDB"/>
    <w:rsid w:val="00381CEF"/>
    <w:rsid w:val="003A2034"/>
    <w:rsid w:val="003B0754"/>
    <w:rsid w:val="003C2A0A"/>
    <w:rsid w:val="00402FCD"/>
    <w:rsid w:val="00446A3D"/>
    <w:rsid w:val="004B49DB"/>
    <w:rsid w:val="004C1276"/>
    <w:rsid w:val="004F3235"/>
    <w:rsid w:val="005218AC"/>
    <w:rsid w:val="0053234C"/>
    <w:rsid w:val="0053694C"/>
    <w:rsid w:val="005711CA"/>
    <w:rsid w:val="00574E23"/>
    <w:rsid w:val="00592558"/>
    <w:rsid w:val="00594769"/>
    <w:rsid w:val="00595B91"/>
    <w:rsid w:val="005A1DDB"/>
    <w:rsid w:val="005A1F8A"/>
    <w:rsid w:val="005B3A48"/>
    <w:rsid w:val="005B7A3E"/>
    <w:rsid w:val="005D5A05"/>
    <w:rsid w:val="005D60A9"/>
    <w:rsid w:val="00606D51"/>
    <w:rsid w:val="00630DD1"/>
    <w:rsid w:val="00637215"/>
    <w:rsid w:val="0065293A"/>
    <w:rsid w:val="006612B0"/>
    <w:rsid w:val="00674DB9"/>
    <w:rsid w:val="006818CD"/>
    <w:rsid w:val="00697FDD"/>
    <w:rsid w:val="006A594A"/>
    <w:rsid w:val="006A77F2"/>
    <w:rsid w:val="006B5E1A"/>
    <w:rsid w:val="006C5046"/>
    <w:rsid w:val="006F326D"/>
    <w:rsid w:val="007028D7"/>
    <w:rsid w:val="0070294A"/>
    <w:rsid w:val="007068EC"/>
    <w:rsid w:val="00717EDA"/>
    <w:rsid w:val="00720C2E"/>
    <w:rsid w:val="00754AA8"/>
    <w:rsid w:val="00762FF3"/>
    <w:rsid w:val="00790013"/>
    <w:rsid w:val="007952E3"/>
    <w:rsid w:val="007A1755"/>
    <w:rsid w:val="007B2012"/>
    <w:rsid w:val="007D5936"/>
    <w:rsid w:val="008050E0"/>
    <w:rsid w:val="00811C71"/>
    <w:rsid w:val="00815414"/>
    <w:rsid w:val="00823FA8"/>
    <w:rsid w:val="00855961"/>
    <w:rsid w:val="00857C76"/>
    <w:rsid w:val="00883ADC"/>
    <w:rsid w:val="008A60D9"/>
    <w:rsid w:val="008E4AB7"/>
    <w:rsid w:val="008F55A7"/>
    <w:rsid w:val="00915067"/>
    <w:rsid w:val="00946FAB"/>
    <w:rsid w:val="009552AE"/>
    <w:rsid w:val="009667E2"/>
    <w:rsid w:val="00994B81"/>
    <w:rsid w:val="009C5D3A"/>
    <w:rsid w:val="009D47DA"/>
    <w:rsid w:val="009E1F99"/>
    <w:rsid w:val="00A02836"/>
    <w:rsid w:val="00A070D8"/>
    <w:rsid w:val="00A10B15"/>
    <w:rsid w:val="00A22CDE"/>
    <w:rsid w:val="00A374A0"/>
    <w:rsid w:val="00A5061C"/>
    <w:rsid w:val="00A618FE"/>
    <w:rsid w:val="00A65713"/>
    <w:rsid w:val="00A721C5"/>
    <w:rsid w:val="00A74563"/>
    <w:rsid w:val="00A81CA4"/>
    <w:rsid w:val="00AB0A4D"/>
    <w:rsid w:val="00AC3DB4"/>
    <w:rsid w:val="00AC7628"/>
    <w:rsid w:val="00AD3D2C"/>
    <w:rsid w:val="00B03FAB"/>
    <w:rsid w:val="00B126ED"/>
    <w:rsid w:val="00B20393"/>
    <w:rsid w:val="00B36BA9"/>
    <w:rsid w:val="00B60FDF"/>
    <w:rsid w:val="00B67DF5"/>
    <w:rsid w:val="00BA43F1"/>
    <w:rsid w:val="00BA62A3"/>
    <w:rsid w:val="00BB0A9B"/>
    <w:rsid w:val="00BB5B40"/>
    <w:rsid w:val="00BB66D6"/>
    <w:rsid w:val="00BD5F78"/>
    <w:rsid w:val="00BE7773"/>
    <w:rsid w:val="00BF3160"/>
    <w:rsid w:val="00C31E80"/>
    <w:rsid w:val="00C36480"/>
    <w:rsid w:val="00C51F31"/>
    <w:rsid w:val="00C6548C"/>
    <w:rsid w:val="00CA238F"/>
    <w:rsid w:val="00CA4CFF"/>
    <w:rsid w:val="00CB3CD9"/>
    <w:rsid w:val="00CB3ED9"/>
    <w:rsid w:val="00CB4851"/>
    <w:rsid w:val="00CB4FE0"/>
    <w:rsid w:val="00CD70AF"/>
    <w:rsid w:val="00CE579D"/>
    <w:rsid w:val="00D01F32"/>
    <w:rsid w:val="00D11573"/>
    <w:rsid w:val="00D136AC"/>
    <w:rsid w:val="00D16538"/>
    <w:rsid w:val="00D206B9"/>
    <w:rsid w:val="00D2167B"/>
    <w:rsid w:val="00D51EC2"/>
    <w:rsid w:val="00D55FCA"/>
    <w:rsid w:val="00D61BFD"/>
    <w:rsid w:val="00D815EE"/>
    <w:rsid w:val="00DA34F8"/>
    <w:rsid w:val="00DC54DF"/>
    <w:rsid w:val="00DD0F50"/>
    <w:rsid w:val="00DE486F"/>
    <w:rsid w:val="00DF6DFE"/>
    <w:rsid w:val="00E01660"/>
    <w:rsid w:val="00E01A83"/>
    <w:rsid w:val="00E245C8"/>
    <w:rsid w:val="00E438C3"/>
    <w:rsid w:val="00EA5B62"/>
    <w:rsid w:val="00EC073A"/>
    <w:rsid w:val="00EC3EF8"/>
    <w:rsid w:val="00EC78D6"/>
    <w:rsid w:val="00ED2C01"/>
    <w:rsid w:val="00F01B3D"/>
    <w:rsid w:val="00F720AC"/>
    <w:rsid w:val="00F82006"/>
    <w:rsid w:val="00FB00B6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F99"/>
    <w:pPr>
      <w:keepNext/>
      <w:jc w:val="both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9E1F99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9E1F99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9E1F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1F99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E1F99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E1F99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1F99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1F99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E1F99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cap">
    <w:name w:val="cap"/>
    <w:basedOn w:val="Normal"/>
    <w:rsid w:val="0009382D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09382D"/>
    <w:pPr>
      <w:spacing w:before="100" w:beforeAutospacing="1" w:after="100" w:afterAutospacing="1"/>
    </w:pPr>
  </w:style>
  <w:style w:type="paragraph" w:styleId="Citao">
    <w:name w:val="Quote"/>
    <w:basedOn w:val="Normal"/>
    <w:next w:val="Normal"/>
    <w:link w:val="CitaoChar"/>
    <w:uiPriority w:val="29"/>
    <w:qFormat/>
    <w:rsid w:val="00CA4CFF"/>
    <w:pPr>
      <w:ind w:left="2268" w:firstLine="709"/>
      <w:jc w:val="both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A4CFF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7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DD58-3CA5-4EE5-AC83-82ECFDC1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4</cp:revision>
  <cp:lastPrinted>2021-09-01T14:54:00Z</cp:lastPrinted>
  <dcterms:created xsi:type="dcterms:W3CDTF">2021-09-01T14:52:00Z</dcterms:created>
  <dcterms:modified xsi:type="dcterms:W3CDTF">2021-09-01T14:56:00Z</dcterms:modified>
</cp:coreProperties>
</file>