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BF0" w:rsidRPr="00760F78" w:rsidRDefault="009C4BF0" w:rsidP="007B3EDB">
      <w:pPr>
        <w:spacing w:line="360" w:lineRule="auto"/>
        <w:rPr>
          <w:rFonts w:ascii="Times New Roman" w:hAnsi="Times New Roman"/>
          <w:b/>
          <w:smallCaps/>
          <w:szCs w:val="24"/>
        </w:rPr>
      </w:pPr>
    </w:p>
    <w:p w:rsidR="009C4BF0" w:rsidRPr="00760F78" w:rsidRDefault="009C4BF0" w:rsidP="008069CA">
      <w:pPr>
        <w:spacing w:line="360" w:lineRule="auto"/>
        <w:ind w:left="2268" w:firstLine="2268"/>
        <w:jc w:val="both"/>
        <w:rPr>
          <w:rFonts w:ascii="Times New Roman" w:hAnsi="Times New Roman"/>
          <w:b/>
          <w:szCs w:val="24"/>
        </w:rPr>
      </w:pPr>
      <w:r w:rsidRPr="00760F78">
        <w:rPr>
          <w:rFonts w:ascii="Times New Roman" w:hAnsi="Times New Roman"/>
          <w:b/>
          <w:szCs w:val="24"/>
        </w:rPr>
        <w:t xml:space="preserve">PROJETO DE LEI Nº </w:t>
      </w:r>
      <w:r w:rsidR="000F3BA4">
        <w:rPr>
          <w:rFonts w:ascii="Times New Roman" w:hAnsi="Times New Roman"/>
          <w:b/>
          <w:szCs w:val="24"/>
        </w:rPr>
        <w:t>17</w:t>
      </w:r>
      <w:bookmarkStart w:id="0" w:name="_GoBack"/>
      <w:bookmarkEnd w:id="0"/>
      <w:r w:rsidRPr="00760F78">
        <w:rPr>
          <w:rFonts w:ascii="Times New Roman" w:hAnsi="Times New Roman"/>
          <w:b/>
          <w:szCs w:val="24"/>
        </w:rPr>
        <w:t>/201</w:t>
      </w:r>
      <w:r w:rsidR="00711DD4" w:rsidRPr="00760F78">
        <w:rPr>
          <w:rFonts w:ascii="Times New Roman" w:hAnsi="Times New Roman"/>
          <w:b/>
          <w:szCs w:val="24"/>
        </w:rPr>
        <w:t>8</w:t>
      </w:r>
    </w:p>
    <w:p w:rsidR="00FC2C05" w:rsidRPr="009E7667" w:rsidRDefault="00FC2C05" w:rsidP="00FC2C05">
      <w:pPr>
        <w:spacing w:line="360" w:lineRule="auto"/>
        <w:rPr>
          <w:rFonts w:ascii="Times New Roman" w:hAnsi="Times New Roman"/>
          <w:b/>
          <w:smallCaps/>
          <w:sz w:val="20"/>
        </w:rPr>
      </w:pPr>
    </w:p>
    <w:p w:rsidR="009C4BF0" w:rsidRPr="00760F78" w:rsidRDefault="009C4BF0" w:rsidP="00F441AF">
      <w:pPr>
        <w:spacing w:line="348" w:lineRule="auto"/>
        <w:ind w:left="1418"/>
        <w:jc w:val="both"/>
        <w:rPr>
          <w:rFonts w:ascii="Times New Roman" w:hAnsi="Times New Roman"/>
          <w:b/>
          <w:sz w:val="28"/>
          <w:szCs w:val="28"/>
        </w:rPr>
      </w:pPr>
      <w:r w:rsidRPr="00760F78">
        <w:rPr>
          <w:rFonts w:ascii="Times New Roman" w:hAnsi="Times New Roman"/>
          <w:b/>
          <w:sz w:val="28"/>
          <w:szCs w:val="28"/>
        </w:rPr>
        <w:t>D</w:t>
      </w:r>
      <w:r w:rsidR="00036394" w:rsidRPr="00760F78">
        <w:rPr>
          <w:rFonts w:ascii="Times New Roman" w:hAnsi="Times New Roman"/>
          <w:b/>
          <w:sz w:val="28"/>
          <w:szCs w:val="28"/>
        </w:rPr>
        <w:t xml:space="preserve">ispõe sobre </w:t>
      </w:r>
      <w:r w:rsidR="000D1893" w:rsidRPr="00760F78">
        <w:rPr>
          <w:rFonts w:ascii="Times New Roman" w:hAnsi="Times New Roman"/>
          <w:b/>
          <w:sz w:val="28"/>
          <w:szCs w:val="28"/>
        </w:rPr>
        <w:t>a</w:t>
      </w:r>
      <w:r w:rsidR="00C83C02" w:rsidRPr="00760F78">
        <w:rPr>
          <w:rFonts w:ascii="Times New Roman" w:hAnsi="Times New Roman"/>
          <w:b/>
          <w:sz w:val="28"/>
          <w:szCs w:val="28"/>
        </w:rPr>
        <w:t xml:space="preserve"> </w:t>
      </w:r>
      <w:r w:rsidR="000D1893" w:rsidRPr="00760F78">
        <w:rPr>
          <w:rFonts w:ascii="Times New Roman" w:hAnsi="Times New Roman"/>
          <w:b/>
          <w:sz w:val="28"/>
          <w:szCs w:val="28"/>
        </w:rPr>
        <w:t xml:space="preserve">emissão de documentos legíveis por </w:t>
      </w:r>
      <w:r w:rsidR="007B3EDB" w:rsidRPr="00760F78">
        <w:rPr>
          <w:rFonts w:ascii="Times New Roman" w:hAnsi="Times New Roman"/>
          <w:b/>
          <w:sz w:val="28"/>
          <w:szCs w:val="28"/>
        </w:rPr>
        <w:t xml:space="preserve">profissionais da saúde </w:t>
      </w:r>
      <w:r w:rsidR="00D43B35" w:rsidRPr="00760F78">
        <w:rPr>
          <w:rFonts w:ascii="Times New Roman" w:hAnsi="Times New Roman"/>
          <w:b/>
          <w:sz w:val="28"/>
          <w:szCs w:val="28"/>
        </w:rPr>
        <w:t>n</w:t>
      </w:r>
      <w:r w:rsidR="00F9685F" w:rsidRPr="00760F78">
        <w:rPr>
          <w:rFonts w:ascii="Times New Roman" w:hAnsi="Times New Roman"/>
          <w:b/>
          <w:sz w:val="28"/>
          <w:szCs w:val="28"/>
        </w:rPr>
        <w:t xml:space="preserve">o Município de Sorocaba </w:t>
      </w:r>
      <w:r w:rsidR="000D1893" w:rsidRPr="00760F78">
        <w:rPr>
          <w:rFonts w:ascii="Times New Roman" w:hAnsi="Times New Roman"/>
          <w:b/>
          <w:sz w:val="28"/>
          <w:szCs w:val="28"/>
        </w:rPr>
        <w:t>e</w:t>
      </w:r>
      <w:r w:rsidR="00B217B8" w:rsidRPr="00760F78">
        <w:rPr>
          <w:rFonts w:ascii="Times New Roman" w:hAnsi="Times New Roman"/>
          <w:b/>
          <w:sz w:val="28"/>
          <w:szCs w:val="28"/>
        </w:rPr>
        <w:t xml:space="preserve"> dá outras providências</w:t>
      </w:r>
      <w:r w:rsidRPr="00760F78">
        <w:rPr>
          <w:rFonts w:ascii="Times New Roman" w:hAnsi="Times New Roman"/>
          <w:b/>
          <w:sz w:val="28"/>
          <w:szCs w:val="28"/>
        </w:rPr>
        <w:t>.</w:t>
      </w:r>
    </w:p>
    <w:p w:rsidR="009E7667" w:rsidRPr="009E7667" w:rsidRDefault="009E7667" w:rsidP="009E7667">
      <w:pPr>
        <w:spacing w:line="360" w:lineRule="auto"/>
        <w:rPr>
          <w:rFonts w:ascii="Times New Roman" w:hAnsi="Times New Roman"/>
          <w:b/>
          <w:smallCaps/>
          <w:sz w:val="20"/>
        </w:rPr>
      </w:pPr>
    </w:p>
    <w:p w:rsidR="00FF1DB4" w:rsidRPr="00760F78" w:rsidRDefault="00FF1DB4" w:rsidP="00F441AF">
      <w:pPr>
        <w:tabs>
          <w:tab w:val="left" w:pos="2268"/>
        </w:tabs>
        <w:spacing w:line="348" w:lineRule="auto"/>
        <w:ind w:firstLine="1418"/>
        <w:jc w:val="both"/>
        <w:rPr>
          <w:rFonts w:ascii="Times New Roman" w:hAnsi="Times New Roman"/>
          <w:szCs w:val="24"/>
        </w:rPr>
      </w:pPr>
      <w:r w:rsidRPr="00760F78">
        <w:rPr>
          <w:rFonts w:ascii="Times New Roman" w:hAnsi="Times New Roman"/>
          <w:szCs w:val="24"/>
        </w:rPr>
        <w:t>A Câmara Municipal de Sorocaba decreta:</w:t>
      </w:r>
    </w:p>
    <w:p w:rsidR="009E7667" w:rsidRPr="009E7667" w:rsidRDefault="009E7667" w:rsidP="009E7667">
      <w:pPr>
        <w:spacing w:line="360" w:lineRule="auto"/>
        <w:rPr>
          <w:rFonts w:ascii="Times New Roman" w:hAnsi="Times New Roman"/>
          <w:b/>
          <w:smallCaps/>
          <w:sz w:val="20"/>
        </w:rPr>
      </w:pPr>
    </w:p>
    <w:p w:rsidR="00E750EC" w:rsidRPr="00760F78" w:rsidRDefault="009C4BF0" w:rsidP="00F441AF">
      <w:pPr>
        <w:spacing w:line="348" w:lineRule="auto"/>
        <w:ind w:firstLine="1418"/>
        <w:jc w:val="both"/>
        <w:rPr>
          <w:rFonts w:ascii="Times New Roman" w:hAnsi="Times New Roman"/>
          <w:color w:val="000000" w:themeColor="text1"/>
          <w:szCs w:val="24"/>
        </w:rPr>
      </w:pPr>
      <w:r w:rsidRPr="00760F78">
        <w:rPr>
          <w:rFonts w:ascii="Times New Roman" w:hAnsi="Times New Roman"/>
          <w:b/>
          <w:color w:val="000000" w:themeColor="text1"/>
          <w:szCs w:val="24"/>
        </w:rPr>
        <w:t>Art. 1º</w:t>
      </w:r>
      <w:r w:rsidRPr="00760F78">
        <w:rPr>
          <w:rFonts w:ascii="Times New Roman" w:hAnsi="Times New Roman"/>
          <w:color w:val="000000" w:themeColor="text1"/>
          <w:szCs w:val="24"/>
        </w:rPr>
        <w:t xml:space="preserve"> </w:t>
      </w:r>
      <w:r w:rsidR="007B3EDB" w:rsidRPr="00760F78">
        <w:rPr>
          <w:rFonts w:ascii="Times New Roman" w:hAnsi="Times New Roman"/>
          <w:color w:val="000000" w:themeColor="text1"/>
          <w:szCs w:val="24"/>
        </w:rPr>
        <w:t>Profissionais de saúde</w:t>
      </w:r>
      <w:r w:rsidR="00C6093A" w:rsidRPr="00760F78">
        <w:rPr>
          <w:rFonts w:ascii="Times New Roman" w:hAnsi="Times New Roman"/>
          <w:color w:val="000000" w:themeColor="text1"/>
          <w:szCs w:val="24"/>
        </w:rPr>
        <w:t>,</w:t>
      </w:r>
      <w:r w:rsidR="00E750EC" w:rsidRPr="00760F78">
        <w:rPr>
          <w:rFonts w:ascii="Times New Roman" w:hAnsi="Times New Roman"/>
          <w:color w:val="000000" w:themeColor="text1"/>
          <w:szCs w:val="24"/>
        </w:rPr>
        <w:t xml:space="preserve"> que atuam </w:t>
      </w:r>
      <w:r w:rsidR="00C6093A" w:rsidRPr="00760F78">
        <w:rPr>
          <w:rFonts w:ascii="Times New Roman" w:hAnsi="Times New Roman"/>
          <w:color w:val="000000" w:themeColor="text1"/>
          <w:szCs w:val="24"/>
        </w:rPr>
        <w:t>em estabelecimentos públicos e privados</w:t>
      </w:r>
      <w:r w:rsidR="00C8195B" w:rsidRPr="00760F78">
        <w:rPr>
          <w:rFonts w:ascii="Times New Roman" w:hAnsi="Times New Roman"/>
          <w:color w:val="000000" w:themeColor="text1"/>
          <w:szCs w:val="24"/>
        </w:rPr>
        <w:t xml:space="preserve"> no Município de Sorocaba</w:t>
      </w:r>
      <w:r w:rsidR="00E750EC" w:rsidRPr="00760F78">
        <w:rPr>
          <w:rFonts w:ascii="Times New Roman" w:hAnsi="Times New Roman"/>
          <w:color w:val="000000" w:themeColor="text1"/>
          <w:szCs w:val="24"/>
        </w:rPr>
        <w:t xml:space="preserve">, </w:t>
      </w:r>
      <w:r w:rsidR="00E750EC" w:rsidRPr="00760F78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independentemente da função ou cargo que ocupam, </w:t>
      </w:r>
      <w:r w:rsidR="00E750EC" w:rsidRPr="00760F78">
        <w:rPr>
          <w:rFonts w:ascii="Times New Roman" w:hAnsi="Times New Roman"/>
          <w:color w:val="000000" w:themeColor="text1"/>
          <w:szCs w:val="24"/>
        </w:rPr>
        <w:t>ficam obrigados</w:t>
      </w:r>
      <w:r w:rsidR="005F0572" w:rsidRPr="00760F78">
        <w:rPr>
          <w:rFonts w:ascii="Times New Roman" w:hAnsi="Times New Roman"/>
          <w:color w:val="000000" w:themeColor="text1"/>
          <w:szCs w:val="24"/>
        </w:rPr>
        <w:t xml:space="preserve"> </w:t>
      </w:r>
      <w:r w:rsidR="007B3EDB" w:rsidRPr="00760F78">
        <w:rPr>
          <w:rFonts w:ascii="Times New Roman" w:hAnsi="Times New Roman"/>
          <w:color w:val="000000" w:themeColor="text1"/>
          <w:szCs w:val="24"/>
        </w:rPr>
        <w:t xml:space="preserve">a preencher de forma legível </w:t>
      </w:r>
      <w:r w:rsidR="005F0572" w:rsidRPr="00760F78">
        <w:rPr>
          <w:rFonts w:ascii="Times New Roman" w:hAnsi="Times New Roman"/>
          <w:color w:val="000000" w:themeColor="text1"/>
          <w:szCs w:val="24"/>
        </w:rPr>
        <w:t>p</w:t>
      </w:r>
      <w:r w:rsidR="00E750EC" w:rsidRPr="00760F78">
        <w:rPr>
          <w:rFonts w:ascii="Times New Roman" w:hAnsi="Times New Roman"/>
          <w:color w:val="000000" w:themeColor="text1"/>
          <w:szCs w:val="24"/>
        </w:rPr>
        <w:t>rontuário</w:t>
      </w:r>
      <w:r w:rsidR="000D1893" w:rsidRPr="00760F78">
        <w:rPr>
          <w:rFonts w:ascii="Times New Roman" w:hAnsi="Times New Roman"/>
          <w:color w:val="000000" w:themeColor="text1"/>
          <w:szCs w:val="24"/>
        </w:rPr>
        <w:t>s</w:t>
      </w:r>
      <w:r w:rsidR="005F0572" w:rsidRPr="00760F78">
        <w:rPr>
          <w:rFonts w:ascii="Times New Roman" w:hAnsi="Times New Roman"/>
          <w:color w:val="000000" w:themeColor="text1"/>
          <w:szCs w:val="24"/>
        </w:rPr>
        <w:t>, pedido</w:t>
      </w:r>
      <w:r w:rsidR="000D1893" w:rsidRPr="00760F78">
        <w:rPr>
          <w:rFonts w:ascii="Times New Roman" w:hAnsi="Times New Roman"/>
          <w:color w:val="000000" w:themeColor="text1"/>
          <w:szCs w:val="24"/>
        </w:rPr>
        <w:t>s</w:t>
      </w:r>
      <w:r w:rsidR="005F0572" w:rsidRPr="00760F78">
        <w:rPr>
          <w:rFonts w:ascii="Times New Roman" w:hAnsi="Times New Roman"/>
          <w:color w:val="000000" w:themeColor="text1"/>
          <w:szCs w:val="24"/>
        </w:rPr>
        <w:t xml:space="preserve"> de exame</w:t>
      </w:r>
      <w:r w:rsidR="000D1893" w:rsidRPr="00760F78">
        <w:rPr>
          <w:rFonts w:ascii="Times New Roman" w:hAnsi="Times New Roman"/>
          <w:color w:val="000000" w:themeColor="text1"/>
          <w:szCs w:val="24"/>
        </w:rPr>
        <w:t>s</w:t>
      </w:r>
      <w:r w:rsidR="005F0572" w:rsidRPr="00760F78">
        <w:rPr>
          <w:rFonts w:ascii="Times New Roman" w:hAnsi="Times New Roman"/>
          <w:color w:val="000000" w:themeColor="text1"/>
          <w:szCs w:val="24"/>
        </w:rPr>
        <w:t>,</w:t>
      </w:r>
      <w:r w:rsidR="00AE4C29" w:rsidRPr="00760F78">
        <w:rPr>
          <w:rFonts w:ascii="Times New Roman" w:hAnsi="Times New Roman"/>
          <w:color w:val="000000" w:themeColor="text1"/>
          <w:szCs w:val="24"/>
        </w:rPr>
        <w:t xml:space="preserve"> atestados,</w:t>
      </w:r>
      <w:r w:rsidR="00083DCB" w:rsidRPr="00760F78">
        <w:rPr>
          <w:rFonts w:ascii="Times New Roman" w:hAnsi="Times New Roman"/>
          <w:color w:val="000000" w:themeColor="text1"/>
          <w:szCs w:val="24"/>
        </w:rPr>
        <w:t xml:space="preserve"> declarações,</w:t>
      </w:r>
      <w:r w:rsidR="005F0572" w:rsidRPr="00760F78">
        <w:rPr>
          <w:rFonts w:ascii="Times New Roman" w:hAnsi="Times New Roman"/>
          <w:color w:val="000000" w:themeColor="text1"/>
          <w:szCs w:val="24"/>
        </w:rPr>
        <w:t xml:space="preserve"> </w:t>
      </w:r>
      <w:r w:rsidR="002C7F95" w:rsidRPr="00760F78">
        <w:rPr>
          <w:rFonts w:ascii="Times New Roman" w:hAnsi="Times New Roman"/>
          <w:color w:val="000000" w:themeColor="text1"/>
          <w:szCs w:val="24"/>
        </w:rPr>
        <w:t>laudos</w:t>
      </w:r>
      <w:r w:rsidR="002C7F95">
        <w:rPr>
          <w:rFonts w:ascii="Times New Roman" w:hAnsi="Times New Roman"/>
          <w:color w:val="000000" w:themeColor="text1"/>
          <w:szCs w:val="24"/>
        </w:rPr>
        <w:t xml:space="preserve"> e, em especial, </w:t>
      </w:r>
      <w:r w:rsidR="000D1893" w:rsidRPr="00760F78">
        <w:rPr>
          <w:rFonts w:ascii="Times New Roman" w:hAnsi="Times New Roman"/>
          <w:color w:val="000000" w:themeColor="text1"/>
          <w:szCs w:val="24"/>
        </w:rPr>
        <w:t>p</w:t>
      </w:r>
      <w:r w:rsidR="007B3EDB" w:rsidRPr="00760F78">
        <w:rPr>
          <w:rFonts w:ascii="Times New Roman" w:hAnsi="Times New Roman"/>
          <w:color w:val="000000" w:themeColor="text1"/>
          <w:szCs w:val="24"/>
        </w:rPr>
        <w:t>rescrições</w:t>
      </w:r>
      <w:r w:rsidR="00E750EC" w:rsidRPr="00760F78">
        <w:rPr>
          <w:rFonts w:ascii="Times New Roman" w:hAnsi="Times New Roman"/>
          <w:color w:val="000000" w:themeColor="text1"/>
          <w:szCs w:val="24"/>
        </w:rPr>
        <w:t xml:space="preserve"> de medicamentos</w:t>
      </w:r>
      <w:r w:rsidR="002C7F95">
        <w:rPr>
          <w:rFonts w:ascii="Times New Roman" w:hAnsi="Times New Roman"/>
          <w:color w:val="000000" w:themeColor="text1"/>
          <w:szCs w:val="24"/>
        </w:rPr>
        <w:t>.</w:t>
      </w:r>
    </w:p>
    <w:p w:rsidR="009E7667" w:rsidRPr="009E7667" w:rsidRDefault="009E7667" w:rsidP="009E7667">
      <w:pPr>
        <w:spacing w:line="360" w:lineRule="auto"/>
        <w:rPr>
          <w:rFonts w:ascii="Times New Roman" w:hAnsi="Times New Roman"/>
          <w:b/>
          <w:smallCaps/>
          <w:sz w:val="20"/>
        </w:rPr>
      </w:pPr>
    </w:p>
    <w:p w:rsidR="00C83C02" w:rsidRPr="00760F78" w:rsidRDefault="009C4BF0" w:rsidP="00F441AF">
      <w:pPr>
        <w:spacing w:line="348" w:lineRule="auto"/>
        <w:ind w:firstLine="1418"/>
        <w:jc w:val="both"/>
        <w:rPr>
          <w:rFonts w:ascii="Times New Roman" w:hAnsi="Times New Roman"/>
          <w:color w:val="000000" w:themeColor="text1"/>
          <w:szCs w:val="24"/>
        </w:rPr>
      </w:pPr>
      <w:r w:rsidRPr="00760F78">
        <w:rPr>
          <w:rFonts w:ascii="Times New Roman" w:hAnsi="Times New Roman"/>
          <w:b/>
          <w:color w:val="000000" w:themeColor="text1"/>
          <w:szCs w:val="24"/>
        </w:rPr>
        <w:t>Art. 2º</w:t>
      </w:r>
      <w:r w:rsidRPr="00760F78">
        <w:rPr>
          <w:rFonts w:ascii="Times New Roman" w:hAnsi="Times New Roman"/>
          <w:color w:val="000000" w:themeColor="text1"/>
          <w:szCs w:val="24"/>
        </w:rPr>
        <w:t xml:space="preserve"> </w:t>
      </w:r>
      <w:r w:rsidR="002047A4" w:rsidRPr="00760F78">
        <w:rPr>
          <w:rFonts w:ascii="Times New Roman" w:hAnsi="Times New Roman"/>
          <w:color w:val="000000" w:themeColor="text1"/>
          <w:szCs w:val="24"/>
        </w:rPr>
        <w:t xml:space="preserve">Os profissionais de saúde </w:t>
      </w:r>
      <w:r w:rsidR="007B3EDB" w:rsidRPr="00760F78">
        <w:rPr>
          <w:rFonts w:ascii="Times New Roman" w:hAnsi="Times New Roman"/>
          <w:color w:val="000000" w:themeColor="text1"/>
          <w:szCs w:val="24"/>
        </w:rPr>
        <w:t xml:space="preserve">que atuam em </w:t>
      </w:r>
      <w:r w:rsidR="007B3EDB" w:rsidRPr="00760F78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estabelecimentos públicos de saúde </w:t>
      </w:r>
      <w:r w:rsidR="00AF12C0" w:rsidRPr="00760F78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ficam obrigados a </w:t>
      </w:r>
      <w:r w:rsidR="005F0572" w:rsidRPr="00760F78">
        <w:rPr>
          <w:rFonts w:ascii="Times New Roman" w:hAnsi="Times New Roman"/>
          <w:color w:val="000000" w:themeColor="text1"/>
          <w:szCs w:val="24"/>
        </w:rPr>
        <w:t xml:space="preserve">fazer constar </w:t>
      </w:r>
      <w:r w:rsidR="00AF12C0" w:rsidRPr="00760F78">
        <w:rPr>
          <w:rFonts w:ascii="Times New Roman" w:hAnsi="Times New Roman"/>
          <w:color w:val="000000" w:themeColor="text1"/>
          <w:szCs w:val="24"/>
        </w:rPr>
        <w:t>na</w:t>
      </w:r>
      <w:r w:rsidR="005F0572" w:rsidRPr="00760F78">
        <w:rPr>
          <w:rFonts w:ascii="Times New Roman" w:hAnsi="Times New Roman"/>
          <w:color w:val="000000" w:themeColor="text1"/>
          <w:szCs w:val="24"/>
        </w:rPr>
        <w:t xml:space="preserve"> </w:t>
      </w:r>
      <w:r w:rsidR="00AF12C0" w:rsidRPr="00760F78">
        <w:rPr>
          <w:rFonts w:ascii="Times New Roman" w:hAnsi="Times New Roman"/>
          <w:color w:val="000000" w:themeColor="text1"/>
          <w:szCs w:val="24"/>
        </w:rPr>
        <w:t xml:space="preserve">prescrição de medicamentos </w:t>
      </w:r>
      <w:r w:rsidR="005F0572" w:rsidRPr="00760F78">
        <w:rPr>
          <w:rFonts w:ascii="Times New Roman" w:hAnsi="Times New Roman"/>
          <w:color w:val="000000" w:themeColor="text1"/>
          <w:szCs w:val="24"/>
        </w:rPr>
        <w:t>o</w:t>
      </w:r>
      <w:r w:rsidR="00755D10" w:rsidRPr="00760F78">
        <w:rPr>
          <w:rFonts w:ascii="Times New Roman" w:hAnsi="Times New Roman"/>
          <w:color w:val="000000" w:themeColor="text1"/>
          <w:szCs w:val="24"/>
        </w:rPr>
        <w:t>s</w:t>
      </w:r>
      <w:r w:rsidR="005F0572" w:rsidRPr="00760F78">
        <w:rPr>
          <w:rFonts w:ascii="Times New Roman" w:hAnsi="Times New Roman"/>
          <w:color w:val="000000" w:themeColor="text1"/>
          <w:szCs w:val="24"/>
        </w:rPr>
        <w:t xml:space="preserve"> </w:t>
      </w:r>
      <w:r w:rsidR="00755D10" w:rsidRPr="00760F78">
        <w:rPr>
          <w:rFonts w:ascii="Times New Roman" w:hAnsi="Times New Roman"/>
          <w:color w:val="000000" w:themeColor="text1"/>
          <w:szCs w:val="24"/>
        </w:rPr>
        <w:t xml:space="preserve">nomes dos </w:t>
      </w:r>
      <w:r w:rsidR="005F0572" w:rsidRPr="00760F78">
        <w:rPr>
          <w:rFonts w:ascii="Times New Roman" w:hAnsi="Times New Roman"/>
          <w:color w:val="000000" w:themeColor="text1"/>
          <w:szCs w:val="24"/>
        </w:rPr>
        <w:t>princípio</w:t>
      </w:r>
      <w:r w:rsidR="00755D10" w:rsidRPr="00760F78">
        <w:rPr>
          <w:rFonts w:ascii="Times New Roman" w:hAnsi="Times New Roman"/>
          <w:color w:val="000000" w:themeColor="text1"/>
          <w:szCs w:val="24"/>
        </w:rPr>
        <w:t>s</w:t>
      </w:r>
      <w:r w:rsidR="005F0572" w:rsidRPr="00760F78">
        <w:rPr>
          <w:rFonts w:ascii="Times New Roman" w:hAnsi="Times New Roman"/>
          <w:color w:val="000000" w:themeColor="text1"/>
          <w:szCs w:val="24"/>
        </w:rPr>
        <w:t xml:space="preserve"> ativo</w:t>
      </w:r>
      <w:r w:rsidR="00755D10" w:rsidRPr="00760F78">
        <w:rPr>
          <w:rFonts w:ascii="Times New Roman" w:hAnsi="Times New Roman"/>
          <w:color w:val="000000" w:themeColor="text1"/>
          <w:szCs w:val="24"/>
        </w:rPr>
        <w:t>s</w:t>
      </w:r>
      <w:r w:rsidR="005F0572" w:rsidRPr="00760F78">
        <w:rPr>
          <w:rFonts w:ascii="Times New Roman" w:hAnsi="Times New Roman"/>
          <w:color w:val="000000" w:themeColor="text1"/>
          <w:szCs w:val="24"/>
        </w:rPr>
        <w:t xml:space="preserve"> </w:t>
      </w:r>
      <w:r w:rsidR="00AF12C0" w:rsidRPr="00760F78">
        <w:rPr>
          <w:rFonts w:ascii="Times New Roman" w:hAnsi="Times New Roman"/>
          <w:color w:val="000000" w:themeColor="text1"/>
          <w:szCs w:val="24"/>
        </w:rPr>
        <w:t xml:space="preserve">na forma de Denominação Comum Brasileira – DCB ou da </w:t>
      </w:r>
      <w:r w:rsidR="00037905" w:rsidRPr="00760F78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Denominação Comum Internacional </w:t>
      </w:r>
      <w:r w:rsidR="00D02B80" w:rsidRPr="00760F78">
        <w:rPr>
          <w:rFonts w:ascii="Times New Roman" w:hAnsi="Times New Roman"/>
          <w:color w:val="000000" w:themeColor="text1"/>
          <w:szCs w:val="24"/>
          <w:shd w:val="clear" w:color="auto" w:fill="FFFFFF"/>
        </w:rPr>
        <w:t>–</w:t>
      </w:r>
      <w:r w:rsidR="00037905" w:rsidRPr="00760F78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DCI</w:t>
      </w:r>
      <w:r w:rsidR="00D02B80" w:rsidRPr="00760F78">
        <w:rPr>
          <w:rFonts w:ascii="Times New Roman" w:hAnsi="Times New Roman"/>
          <w:color w:val="000000" w:themeColor="text1"/>
          <w:szCs w:val="24"/>
        </w:rPr>
        <w:t xml:space="preserve"> e os que atuam em estabelecimentos privados ficam recomendados.</w:t>
      </w:r>
    </w:p>
    <w:p w:rsidR="009C4BF0" w:rsidRPr="00760F78" w:rsidRDefault="002044ED" w:rsidP="00F441AF">
      <w:pPr>
        <w:spacing w:line="348" w:lineRule="auto"/>
        <w:ind w:firstLine="1418"/>
        <w:jc w:val="both"/>
        <w:rPr>
          <w:rFonts w:ascii="Times New Roman" w:hAnsi="Times New Roman"/>
          <w:szCs w:val="24"/>
        </w:rPr>
      </w:pPr>
      <w:r w:rsidRPr="00760F78">
        <w:rPr>
          <w:rFonts w:ascii="Times New Roman" w:hAnsi="Times New Roman"/>
          <w:b/>
          <w:color w:val="000000" w:themeColor="text1"/>
          <w:szCs w:val="24"/>
        </w:rPr>
        <w:t>Parágrafo Único</w:t>
      </w:r>
      <w:r w:rsidR="005F0572" w:rsidRPr="00760F78">
        <w:rPr>
          <w:rFonts w:ascii="Times New Roman" w:hAnsi="Times New Roman"/>
          <w:color w:val="000000" w:themeColor="text1"/>
          <w:szCs w:val="24"/>
        </w:rPr>
        <w:t xml:space="preserve">. </w:t>
      </w:r>
      <w:r w:rsidR="009C4BF0" w:rsidRPr="00760F78">
        <w:rPr>
          <w:rFonts w:ascii="Times New Roman" w:hAnsi="Times New Roman"/>
          <w:color w:val="000000" w:themeColor="text1"/>
          <w:szCs w:val="24"/>
        </w:rPr>
        <w:t xml:space="preserve">Os medicamentos genéricos prescritos devem </w:t>
      </w:r>
      <w:r w:rsidR="009B152E" w:rsidRPr="00760F78">
        <w:rPr>
          <w:rFonts w:ascii="Times New Roman" w:hAnsi="Times New Roman"/>
          <w:color w:val="000000" w:themeColor="text1"/>
          <w:szCs w:val="24"/>
        </w:rPr>
        <w:t>estar</w:t>
      </w:r>
      <w:r w:rsidR="009B152E" w:rsidRPr="00760F78">
        <w:rPr>
          <w:rFonts w:ascii="Times New Roman" w:hAnsi="Times New Roman"/>
          <w:szCs w:val="24"/>
        </w:rPr>
        <w:t xml:space="preserve"> em conformidade com </w:t>
      </w:r>
      <w:r w:rsidR="009C4BF0" w:rsidRPr="00760F78">
        <w:rPr>
          <w:rFonts w:ascii="Times New Roman" w:hAnsi="Times New Roman"/>
          <w:szCs w:val="24"/>
        </w:rPr>
        <w:t xml:space="preserve">regulamentos e normas </w:t>
      </w:r>
      <w:r w:rsidR="00E22AC2" w:rsidRPr="00760F78">
        <w:rPr>
          <w:rFonts w:ascii="Times New Roman" w:hAnsi="Times New Roman"/>
          <w:szCs w:val="24"/>
        </w:rPr>
        <w:t xml:space="preserve">vigentes </w:t>
      </w:r>
      <w:r w:rsidR="009C4BF0" w:rsidRPr="00760F78">
        <w:rPr>
          <w:rFonts w:ascii="Times New Roman" w:hAnsi="Times New Roman"/>
          <w:szCs w:val="24"/>
        </w:rPr>
        <w:t xml:space="preserve">que </w:t>
      </w:r>
      <w:r w:rsidR="009B152E" w:rsidRPr="00760F78">
        <w:rPr>
          <w:rFonts w:ascii="Times New Roman" w:hAnsi="Times New Roman"/>
          <w:szCs w:val="24"/>
        </w:rPr>
        <w:t>tratam d</w:t>
      </w:r>
      <w:r w:rsidR="009C4BF0" w:rsidRPr="00760F78">
        <w:rPr>
          <w:rFonts w:ascii="Times New Roman" w:hAnsi="Times New Roman"/>
          <w:szCs w:val="24"/>
        </w:rPr>
        <w:t>o tema, em especial Lei Federal nº 9787 de 10</w:t>
      </w:r>
      <w:r w:rsidR="00C83C02" w:rsidRPr="00760F78">
        <w:rPr>
          <w:rFonts w:ascii="Times New Roman" w:hAnsi="Times New Roman"/>
          <w:szCs w:val="24"/>
        </w:rPr>
        <w:t xml:space="preserve"> de fevereiro de </w:t>
      </w:r>
      <w:r w:rsidR="009C4BF0" w:rsidRPr="00760F78">
        <w:rPr>
          <w:rFonts w:ascii="Times New Roman" w:hAnsi="Times New Roman"/>
          <w:szCs w:val="24"/>
        </w:rPr>
        <w:t>1999.</w:t>
      </w:r>
    </w:p>
    <w:p w:rsidR="009E7667" w:rsidRPr="009E7667" w:rsidRDefault="009E7667" w:rsidP="009E7667">
      <w:pPr>
        <w:spacing w:line="360" w:lineRule="auto"/>
        <w:rPr>
          <w:rFonts w:ascii="Times New Roman" w:hAnsi="Times New Roman"/>
          <w:b/>
          <w:smallCaps/>
          <w:sz w:val="20"/>
        </w:rPr>
      </w:pPr>
    </w:p>
    <w:p w:rsidR="009C4BF0" w:rsidRPr="00760F78" w:rsidRDefault="009E32A7" w:rsidP="00F441AF">
      <w:pPr>
        <w:spacing w:line="348" w:lineRule="auto"/>
        <w:ind w:firstLine="1418"/>
        <w:jc w:val="both"/>
        <w:rPr>
          <w:rFonts w:ascii="Times New Roman" w:hAnsi="Times New Roman"/>
          <w:color w:val="000000" w:themeColor="text1"/>
          <w:szCs w:val="24"/>
        </w:rPr>
      </w:pPr>
      <w:r w:rsidRPr="00760F78">
        <w:rPr>
          <w:rFonts w:ascii="Times New Roman" w:hAnsi="Times New Roman"/>
          <w:b/>
          <w:color w:val="000000" w:themeColor="text1"/>
          <w:szCs w:val="24"/>
        </w:rPr>
        <w:t xml:space="preserve">Art. </w:t>
      </w:r>
      <w:r w:rsidR="00F54B17" w:rsidRPr="00760F78">
        <w:rPr>
          <w:rFonts w:ascii="Times New Roman" w:hAnsi="Times New Roman"/>
          <w:b/>
          <w:color w:val="000000" w:themeColor="text1"/>
          <w:szCs w:val="24"/>
        </w:rPr>
        <w:t>3</w:t>
      </w:r>
      <w:r w:rsidRPr="00760F78">
        <w:rPr>
          <w:rFonts w:ascii="Times New Roman" w:hAnsi="Times New Roman"/>
          <w:b/>
          <w:color w:val="000000" w:themeColor="text1"/>
          <w:szCs w:val="24"/>
        </w:rPr>
        <w:t>º</w:t>
      </w:r>
      <w:r w:rsidRPr="00760F78">
        <w:rPr>
          <w:rFonts w:ascii="Times New Roman" w:hAnsi="Times New Roman"/>
          <w:color w:val="000000" w:themeColor="text1"/>
          <w:szCs w:val="24"/>
        </w:rPr>
        <w:t xml:space="preserve"> </w:t>
      </w:r>
      <w:r w:rsidR="002047A4" w:rsidRPr="00760F78">
        <w:rPr>
          <w:rFonts w:ascii="Times New Roman" w:hAnsi="Times New Roman"/>
          <w:color w:val="000000" w:themeColor="text1"/>
          <w:szCs w:val="24"/>
        </w:rPr>
        <w:t>Todos os</w:t>
      </w:r>
      <w:r w:rsidR="00D02B80" w:rsidRPr="00760F78">
        <w:rPr>
          <w:rFonts w:ascii="Times New Roman" w:hAnsi="Times New Roman"/>
          <w:color w:val="000000" w:themeColor="text1"/>
          <w:szCs w:val="24"/>
        </w:rPr>
        <w:t xml:space="preserve"> </w:t>
      </w:r>
      <w:r w:rsidR="009C4BF0" w:rsidRPr="00760F78">
        <w:rPr>
          <w:rFonts w:ascii="Times New Roman" w:hAnsi="Times New Roman"/>
          <w:color w:val="000000" w:themeColor="text1"/>
          <w:szCs w:val="24"/>
        </w:rPr>
        <w:t xml:space="preserve">estabelecimentos </w:t>
      </w:r>
      <w:r w:rsidR="009E6EE6" w:rsidRPr="00760F78">
        <w:rPr>
          <w:rFonts w:ascii="Times New Roman" w:hAnsi="Times New Roman"/>
          <w:color w:val="000000" w:themeColor="text1"/>
          <w:szCs w:val="24"/>
        </w:rPr>
        <w:t>de saúde</w:t>
      </w:r>
      <w:r w:rsidR="002047A4" w:rsidRPr="00760F78">
        <w:rPr>
          <w:rFonts w:ascii="Times New Roman" w:hAnsi="Times New Roman"/>
          <w:color w:val="000000" w:themeColor="text1"/>
          <w:szCs w:val="24"/>
        </w:rPr>
        <w:t>, bem como</w:t>
      </w:r>
      <w:r w:rsidR="00C8195B" w:rsidRPr="00760F78">
        <w:rPr>
          <w:rFonts w:ascii="Times New Roman" w:hAnsi="Times New Roman"/>
          <w:color w:val="000000" w:themeColor="text1"/>
          <w:szCs w:val="24"/>
        </w:rPr>
        <w:t xml:space="preserve"> os profissionais liberais</w:t>
      </w:r>
      <w:r w:rsidR="00F10AF2" w:rsidRPr="00760F78">
        <w:rPr>
          <w:rFonts w:ascii="Times New Roman" w:hAnsi="Times New Roman"/>
          <w:color w:val="000000" w:themeColor="text1"/>
          <w:szCs w:val="24"/>
        </w:rPr>
        <w:t xml:space="preserve"> </w:t>
      </w:r>
      <w:r w:rsidR="00C108E6" w:rsidRPr="00760F78">
        <w:rPr>
          <w:rFonts w:ascii="Times New Roman" w:hAnsi="Times New Roman"/>
          <w:color w:val="000000" w:themeColor="text1"/>
          <w:szCs w:val="24"/>
        </w:rPr>
        <w:t>que fazem prescrições de medicamentos</w:t>
      </w:r>
      <w:r w:rsidR="002047A4" w:rsidRPr="00760F78">
        <w:rPr>
          <w:rFonts w:ascii="Times New Roman" w:hAnsi="Times New Roman"/>
          <w:color w:val="000000" w:themeColor="text1"/>
          <w:szCs w:val="24"/>
        </w:rPr>
        <w:t>,</w:t>
      </w:r>
      <w:r w:rsidR="00C108E6" w:rsidRPr="00760F78">
        <w:rPr>
          <w:rFonts w:ascii="Times New Roman" w:hAnsi="Times New Roman"/>
          <w:color w:val="000000" w:themeColor="text1"/>
          <w:szCs w:val="24"/>
        </w:rPr>
        <w:t xml:space="preserve"> </w:t>
      </w:r>
      <w:r w:rsidR="00516B52" w:rsidRPr="00760F78">
        <w:rPr>
          <w:rFonts w:ascii="Times New Roman" w:hAnsi="Times New Roman"/>
          <w:color w:val="000000" w:themeColor="text1"/>
          <w:szCs w:val="24"/>
        </w:rPr>
        <w:t xml:space="preserve">ficam </w:t>
      </w:r>
      <w:r w:rsidR="00C108E6" w:rsidRPr="00760F78">
        <w:rPr>
          <w:rFonts w:ascii="Times New Roman" w:hAnsi="Times New Roman"/>
          <w:color w:val="000000" w:themeColor="text1"/>
          <w:szCs w:val="24"/>
        </w:rPr>
        <w:t>obrigado</w:t>
      </w:r>
      <w:r w:rsidR="007325D0" w:rsidRPr="00760F78">
        <w:rPr>
          <w:rFonts w:ascii="Times New Roman" w:hAnsi="Times New Roman"/>
          <w:color w:val="000000" w:themeColor="text1"/>
          <w:szCs w:val="24"/>
        </w:rPr>
        <w:t>s</w:t>
      </w:r>
      <w:r w:rsidR="00C108E6" w:rsidRPr="00760F78">
        <w:rPr>
          <w:rFonts w:ascii="Times New Roman" w:hAnsi="Times New Roman"/>
          <w:color w:val="000000" w:themeColor="text1"/>
          <w:szCs w:val="24"/>
        </w:rPr>
        <w:t xml:space="preserve"> </w:t>
      </w:r>
      <w:r w:rsidR="00516B52" w:rsidRPr="00760F78">
        <w:rPr>
          <w:rFonts w:ascii="Times New Roman" w:hAnsi="Times New Roman"/>
          <w:color w:val="000000" w:themeColor="text1"/>
          <w:szCs w:val="24"/>
        </w:rPr>
        <w:t xml:space="preserve">a </w:t>
      </w:r>
      <w:r w:rsidR="009C4BF0" w:rsidRPr="00760F78">
        <w:rPr>
          <w:rFonts w:ascii="Times New Roman" w:hAnsi="Times New Roman"/>
          <w:color w:val="000000" w:themeColor="text1"/>
          <w:szCs w:val="24"/>
        </w:rPr>
        <w:t>afixa</w:t>
      </w:r>
      <w:r w:rsidR="007325D0" w:rsidRPr="00760F78">
        <w:rPr>
          <w:rFonts w:ascii="Times New Roman" w:hAnsi="Times New Roman"/>
          <w:color w:val="000000" w:themeColor="text1"/>
          <w:szCs w:val="24"/>
        </w:rPr>
        <w:t xml:space="preserve">r </w:t>
      </w:r>
      <w:r w:rsidR="009C4BF0" w:rsidRPr="00760F78">
        <w:rPr>
          <w:rFonts w:ascii="Times New Roman" w:hAnsi="Times New Roman"/>
          <w:color w:val="000000" w:themeColor="text1"/>
          <w:szCs w:val="24"/>
        </w:rPr>
        <w:t>placas informativas</w:t>
      </w:r>
      <w:r w:rsidR="001A2E61" w:rsidRPr="00760F78">
        <w:rPr>
          <w:rFonts w:ascii="Times New Roman" w:hAnsi="Times New Roman"/>
          <w:color w:val="000000" w:themeColor="text1"/>
          <w:szCs w:val="24"/>
        </w:rPr>
        <w:t xml:space="preserve"> a respeito da presente Lei</w:t>
      </w:r>
      <w:r w:rsidR="009C4BF0" w:rsidRPr="00760F78">
        <w:rPr>
          <w:rFonts w:ascii="Times New Roman" w:hAnsi="Times New Roman"/>
          <w:color w:val="000000" w:themeColor="text1"/>
          <w:szCs w:val="24"/>
        </w:rPr>
        <w:t xml:space="preserve">, </w:t>
      </w:r>
      <w:r w:rsidR="001A2E61" w:rsidRPr="00760F78">
        <w:rPr>
          <w:rFonts w:ascii="Times New Roman" w:hAnsi="Times New Roman"/>
          <w:color w:val="000000" w:themeColor="text1"/>
          <w:szCs w:val="24"/>
        </w:rPr>
        <w:t>da seguinte forma</w:t>
      </w:r>
      <w:r w:rsidR="009C4BF0" w:rsidRPr="00760F78">
        <w:rPr>
          <w:rFonts w:ascii="Times New Roman" w:hAnsi="Times New Roman"/>
          <w:color w:val="000000" w:themeColor="text1"/>
          <w:szCs w:val="24"/>
        </w:rPr>
        <w:t>:</w:t>
      </w:r>
    </w:p>
    <w:p w:rsidR="00B0427B" w:rsidRPr="00760F78" w:rsidRDefault="00B0427B" w:rsidP="00F441AF">
      <w:pPr>
        <w:shd w:val="clear" w:color="auto" w:fill="FFFFFF"/>
        <w:overflowPunct/>
        <w:autoSpaceDE/>
        <w:autoSpaceDN/>
        <w:adjustRightInd/>
        <w:spacing w:line="348" w:lineRule="auto"/>
        <w:ind w:firstLine="1418"/>
        <w:textAlignment w:val="auto"/>
        <w:rPr>
          <w:rFonts w:ascii="Times New Roman" w:hAnsi="Times New Roman"/>
          <w:color w:val="222222"/>
          <w:szCs w:val="24"/>
        </w:rPr>
      </w:pPr>
      <w:r w:rsidRPr="00760F78">
        <w:rPr>
          <w:rFonts w:ascii="Times New Roman" w:hAnsi="Times New Roman"/>
          <w:b/>
          <w:color w:val="222222"/>
          <w:szCs w:val="24"/>
        </w:rPr>
        <w:t xml:space="preserve">I - </w:t>
      </w:r>
      <w:r w:rsidRPr="00760F78">
        <w:rPr>
          <w:rFonts w:ascii="Times New Roman" w:hAnsi="Times New Roman"/>
          <w:color w:val="222222"/>
          <w:szCs w:val="24"/>
        </w:rPr>
        <w:t>u</w:t>
      </w:r>
      <w:r w:rsidR="008E1AEB" w:rsidRPr="00760F78">
        <w:rPr>
          <w:rFonts w:ascii="Times New Roman" w:hAnsi="Times New Roman"/>
          <w:color w:val="222222"/>
          <w:szCs w:val="24"/>
        </w:rPr>
        <w:t>tilizar material antirreflexo</w:t>
      </w:r>
      <w:r w:rsidRPr="00760F78">
        <w:rPr>
          <w:rFonts w:ascii="Times New Roman" w:hAnsi="Times New Roman"/>
          <w:color w:val="222222"/>
          <w:szCs w:val="24"/>
        </w:rPr>
        <w:t>;</w:t>
      </w:r>
    </w:p>
    <w:p w:rsidR="008E1AEB" w:rsidRPr="00760F78" w:rsidRDefault="00B0427B" w:rsidP="00F441AF">
      <w:pPr>
        <w:shd w:val="clear" w:color="auto" w:fill="FFFFFF"/>
        <w:overflowPunct/>
        <w:autoSpaceDE/>
        <w:autoSpaceDN/>
        <w:adjustRightInd/>
        <w:spacing w:line="348" w:lineRule="auto"/>
        <w:ind w:firstLine="1418"/>
        <w:textAlignment w:val="auto"/>
        <w:rPr>
          <w:rFonts w:ascii="Times New Roman" w:hAnsi="Times New Roman"/>
          <w:color w:val="222222"/>
          <w:szCs w:val="24"/>
        </w:rPr>
      </w:pPr>
      <w:r w:rsidRPr="00760F78">
        <w:rPr>
          <w:rFonts w:ascii="Times New Roman" w:hAnsi="Times New Roman"/>
          <w:b/>
          <w:color w:val="222222"/>
          <w:szCs w:val="24"/>
        </w:rPr>
        <w:t xml:space="preserve">II – </w:t>
      </w:r>
      <w:r w:rsidRPr="00760F78">
        <w:rPr>
          <w:rFonts w:ascii="Times New Roman" w:hAnsi="Times New Roman"/>
          <w:color w:val="222222"/>
          <w:szCs w:val="24"/>
        </w:rPr>
        <w:t>alocá-las e</w:t>
      </w:r>
      <w:r w:rsidR="008E1AEB" w:rsidRPr="00760F78">
        <w:rPr>
          <w:rFonts w:ascii="Times New Roman" w:hAnsi="Times New Roman"/>
          <w:color w:val="222222"/>
          <w:szCs w:val="24"/>
        </w:rPr>
        <w:t>m lugares visíveis</w:t>
      </w:r>
      <w:r w:rsidR="002F3821" w:rsidRPr="00760F78">
        <w:rPr>
          <w:rFonts w:ascii="Times New Roman" w:hAnsi="Times New Roman"/>
          <w:color w:val="222222"/>
          <w:szCs w:val="24"/>
        </w:rPr>
        <w:t xml:space="preserve"> aos </w:t>
      </w:r>
      <w:r w:rsidR="00C83C02" w:rsidRPr="00760F78">
        <w:rPr>
          <w:rFonts w:ascii="Times New Roman" w:hAnsi="Times New Roman"/>
          <w:color w:val="222222"/>
          <w:szCs w:val="24"/>
        </w:rPr>
        <w:t>pacientes</w:t>
      </w:r>
      <w:r w:rsidRPr="00760F78">
        <w:rPr>
          <w:rFonts w:ascii="Times New Roman" w:hAnsi="Times New Roman"/>
          <w:color w:val="222222"/>
          <w:szCs w:val="24"/>
        </w:rPr>
        <w:t>;</w:t>
      </w:r>
    </w:p>
    <w:p w:rsidR="00166DFA" w:rsidRPr="00760F78" w:rsidRDefault="00B0427B" w:rsidP="00F441AF">
      <w:pPr>
        <w:shd w:val="clear" w:color="auto" w:fill="FFFFFF"/>
        <w:overflowPunct/>
        <w:autoSpaceDE/>
        <w:autoSpaceDN/>
        <w:adjustRightInd/>
        <w:spacing w:line="348" w:lineRule="auto"/>
        <w:ind w:firstLine="1418"/>
        <w:textAlignment w:val="auto"/>
        <w:rPr>
          <w:rFonts w:ascii="Times New Roman" w:hAnsi="Times New Roman"/>
          <w:color w:val="222222"/>
          <w:szCs w:val="24"/>
        </w:rPr>
      </w:pPr>
      <w:r w:rsidRPr="00760F78">
        <w:rPr>
          <w:rFonts w:ascii="Times New Roman" w:hAnsi="Times New Roman"/>
          <w:b/>
          <w:color w:val="222222"/>
          <w:szCs w:val="24"/>
        </w:rPr>
        <w:t xml:space="preserve">III - </w:t>
      </w:r>
      <w:r w:rsidR="00C8195B" w:rsidRPr="00760F78">
        <w:rPr>
          <w:rFonts w:ascii="Times New Roman" w:hAnsi="Times New Roman"/>
          <w:color w:val="222222"/>
          <w:szCs w:val="24"/>
        </w:rPr>
        <w:t>ter</w:t>
      </w:r>
      <w:r w:rsidR="002F0431" w:rsidRPr="00760F78">
        <w:rPr>
          <w:rFonts w:ascii="Times New Roman" w:hAnsi="Times New Roman"/>
          <w:color w:val="222222"/>
          <w:szCs w:val="24"/>
        </w:rPr>
        <w:t xml:space="preserve"> tamanho mínimo de </w:t>
      </w:r>
      <w:r w:rsidR="00B12AE3" w:rsidRPr="00760F78">
        <w:rPr>
          <w:rFonts w:ascii="Times New Roman" w:hAnsi="Times New Roman"/>
          <w:color w:val="222222"/>
          <w:szCs w:val="24"/>
        </w:rPr>
        <w:t>30cm de altura</w:t>
      </w:r>
      <w:r w:rsidR="00516B52" w:rsidRPr="00760F78">
        <w:rPr>
          <w:rFonts w:ascii="Times New Roman" w:hAnsi="Times New Roman"/>
          <w:color w:val="222222"/>
          <w:szCs w:val="24"/>
        </w:rPr>
        <w:t xml:space="preserve"> e </w:t>
      </w:r>
      <w:r w:rsidR="00B12AE3" w:rsidRPr="00760F78">
        <w:rPr>
          <w:rFonts w:ascii="Times New Roman" w:hAnsi="Times New Roman"/>
          <w:color w:val="222222"/>
          <w:szCs w:val="24"/>
        </w:rPr>
        <w:t>40</w:t>
      </w:r>
      <w:r w:rsidR="00516B52" w:rsidRPr="00760F78">
        <w:rPr>
          <w:rFonts w:ascii="Times New Roman" w:hAnsi="Times New Roman"/>
          <w:color w:val="222222"/>
          <w:szCs w:val="24"/>
        </w:rPr>
        <w:t>cm</w:t>
      </w:r>
      <w:r w:rsidR="00B12AE3" w:rsidRPr="00760F78">
        <w:rPr>
          <w:rFonts w:ascii="Times New Roman" w:hAnsi="Times New Roman"/>
          <w:color w:val="222222"/>
          <w:szCs w:val="24"/>
        </w:rPr>
        <w:t xml:space="preserve"> de comprimento;</w:t>
      </w:r>
    </w:p>
    <w:p w:rsidR="00166DFA" w:rsidRPr="00760F78" w:rsidRDefault="00166DFA" w:rsidP="00F441AF">
      <w:pPr>
        <w:shd w:val="clear" w:color="auto" w:fill="FFFFFF"/>
        <w:overflowPunct/>
        <w:autoSpaceDE/>
        <w:autoSpaceDN/>
        <w:adjustRightInd/>
        <w:spacing w:line="348" w:lineRule="auto"/>
        <w:ind w:left="1416" w:firstLine="2"/>
        <w:jc w:val="both"/>
        <w:textAlignment w:val="auto"/>
        <w:rPr>
          <w:rFonts w:ascii="Times New Roman" w:hAnsi="Times New Roman"/>
          <w:color w:val="222222"/>
          <w:szCs w:val="24"/>
        </w:rPr>
      </w:pPr>
      <w:r w:rsidRPr="00760F78">
        <w:rPr>
          <w:rFonts w:ascii="Times New Roman" w:hAnsi="Times New Roman"/>
          <w:b/>
          <w:color w:val="222222"/>
          <w:szCs w:val="24"/>
        </w:rPr>
        <w:t xml:space="preserve">IV – </w:t>
      </w:r>
      <w:r w:rsidR="00E57B57" w:rsidRPr="00760F78">
        <w:rPr>
          <w:rFonts w:ascii="Times New Roman" w:hAnsi="Times New Roman"/>
          <w:color w:val="222222"/>
          <w:szCs w:val="24"/>
        </w:rPr>
        <w:t xml:space="preserve">ter o </w:t>
      </w:r>
      <w:r w:rsidR="00D02B80" w:rsidRPr="00760F78">
        <w:rPr>
          <w:rFonts w:ascii="Times New Roman" w:hAnsi="Times New Roman"/>
          <w:color w:val="222222"/>
          <w:szCs w:val="24"/>
        </w:rPr>
        <w:t>fundo verde</w:t>
      </w:r>
      <w:r w:rsidR="00E57B57" w:rsidRPr="00760F78">
        <w:rPr>
          <w:rFonts w:ascii="Times New Roman" w:hAnsi="Times New Roman"/>
          <w:color w:val="222222"/>
          <w:szCs w:val="24"/>
        </w:rPr>
        <w:t xml:space="preserve">, </w:t>
      </w:r>
      <w:r w:rsidR="002F0431" w:rsidRPr="00760F78">
        <w:rPr>
          <w:rFonts w:ascii="Times New Roman" w:hAnsi="Times New Roman"/>
          <w:color w:val="222222"/>
          <w:szCs w:val="24"/>
        </w:rPr>
        <w:t xml:space="preserve">tipografia </w:t>
      </w:r>
      <w:r w:rsidR="00E57B57" w:rsidRPr="00760F78">
        <w:rPr>
          <w:rFonts w:ascii="Times New Roman" w:hAnsi="Times New Roman"/>
          <w:color w:val="222222"/>
          <w:szCs w:val="24"/>
        </w:rPr>
        <w:t>com</w:t>
      </w:r>
      <w:r w:rsidR="002F0431" w:rsidRPr="00760F78">
        <w:rPr>
          <w:rFonts w:ascii="Times New Roman" w:hAnsi="Times New Roman"/>
          <w:color w:val="222222"/>
          <w:szCs w:val="24"/>
        </w:rPr>
        <w:t xml:space="preserve"> boa legibilidade</w:t>
      </w:r>
      <w:r w:rsidR="00E57B57" w:rsidRPr="00760F78">
        <w:rPr>
          <w:rFonts w:ascii="Times New Roman" w:hAnsi="Times New Roman"/>
          <w:color w:val="222222"/>
          <w:szCs w:val="24"/>
        </w:rPr>
        <w:t>,</w:t>
      </w:r>
      <w:r w:rsidR="002F0431" w:rsidRPr="00760F78">
        <w:rPr>
          <w:rFonts w:ascii="Times New Roman" w:hAnsi="Times New Roman"/>
          <w:color w:val="222222"/>
          <w:szCs w:val="24"/>
        </w:rPr>
        <w:t xml:space="preserve"> na cor branca</w:t>
      </w:r>
      <w:r w:rsidR="00B12AE3" w:rsidRPr="00760F78">
        <w:rPr>
          <w:rFonts w:ascii="Times New Roman" w:hAnsi="Times New Roman"/>
          <w:color w:val="222222"/>
          <w:szCs w:val="24"/>
        </w:rPr>
        <w:t>, preenchendo toda a extensão da placa</w:t>
      </w:r>
      <w:r w:rsidR="00D02B80" w:rsidRPr="00760F78">
        <w:rPr>
          <w:rFonts w:ascii="Times New Roman" w:hAnsi="Times New Roman"/>
          <w:color w:val="222222"/>
          <w:szCs w:val="24"/>
        </w:rPr>
        <w:t>;</w:t>
      </w:r>
    </w:p>
    <w:p w:rsidR="009E7667" w:rsidRPr="009E7667" w:rsidRDefault="009E7667" w:rsidP="009E7667">
      <w:pPr>
        <w:spacing w:line="360" w:lineRule="auto"/>
        <w:rPr>
          <w:rFonts w:ascii="Times New Roman" w:hAnsi="Times New Roman"/>
          <w:b/>
          <w:smallCaps/>
          <w:sz w:val="20"/>
        </w:rPr>
      </w:pPr>
    </w:p>
    <w:p w:rsidR="00C4663B" w:rsidRDefault="00C108E6" w:rsidP="00F441AF">
      <w:pPr>
        <w:spacing w:line="348" w:lineRule="auto"/>
        <w:ind w:firstLine="1418"/>
        <w:jc w:val="both"/>
        <w:rPr>
          <w:rFonts w:ascii="Times New Roman" w:hAnsi="Times New Roman"/>
          <w:color w:val="000000" w:themeColor="text1"/>
          <w:spacing w:val="-4"/>
          <w:szCs w:val="24"/>
        </w:rPr>
      </w:pPr>
      <w:r w:rsidRPr="004C248C">
        <w:rPr>
          <w:rFonts w:ascii="Times New Roman" w:hAnsi="Times New Roman"/>
          <w:b/>
          <w:color w:val="000000" w:themeColor="text1"/>
          <w:spacing w:val="-4"/>
          <w:szCs w:val="24"/>
        </w:rPr>
        <w:t>§ 1º</w:t>
      </w:r>
      <w:r w:rsidRPr="009E7667">
        <w:rPr>
          <w:rFonts w:ascii="Times New Roman" w:hAnsi="Times New Roman"/>
          <w:color w:val="000000" w:themeColor="text1"/>
          <w:spacing w:val="-4"/>
          <w:szCs w:val="24"/>
        </w:rPr>
        <w:t xml:space="preserve"> - Tratando-se de estabelecimento</w:t>
      </w:r>
      <w:r w:rsidR="00C6093A" w:rsidRPr="009E7667">
        <w:rPr>
          <w:rFonts w:ascii="Times New Roman" w:hAnsi="Times New Roman"/>
          <w:color w:val="000000" w:themeColor="text1"/>
          <w:spacing w:val="-4"/>
          <w:szCs w:val="24"/>
        </w:rPr>
        <w:t>s</w:t>
      </w:r>
      <w:r w:rsidRPr="009E7667">
        <w:rPr>
          <w:rFonts w:ascii="Times New Roman" w:hAnsi="Times New Roman"/>
          <w:color w:val="000000" w:themeColor="text1"/>
          <w:spacing w:val="-4"/>
          <w:szCs w:val="24"/>
        </w:rPr>
        <w:t xml:space="preserve"> público</w:t>
      </w:r>
      <w:r w:rsidR="00C6093A" w:rsidRPr="009E7667">
        <w:rPr>
          <w:rFonts w:ascii="Times New Roman" w:hAnsi="Times New Roman"/>
          <w:color w:val="000000" w:themeColor="text1"/>
          <w:spacing w:val="-4"/>
          <w:szCs w:val="24"/>
        </w:rPr>
        <w:t>s</w:t>
      </w:r>
      <w:r w:rsidRPr="009E7667">
        <w:rPr>
          <w:rFonts w:ascii="Times New Roman" w:hAnsi="Times New Roman"/>
          <w:color w:val="000000" w:themeColor="text1"/>
          <w:spacing w:val="-4"/>
          <w:szCs w:val="24"/>
        </w:rPr>
        <w:t>, a placa deverá conter as seguintes informações: “PACIENTE, FIQUE ATENTO! A PRESCRIÇÃO DE MEDICAMENTOS DEVE SER CLARA, LEGÍVEL E CONTER O NOME GENÉRICO. EM CASO DE DESCUMPRIMENTO, DENUNCIE À VILIGÂNCIA SANITÁRIA. Lei Municipal nº”</w:t>
      </w:r>
      <w:r w:rsidR="00C6093A" w:rsidRPr="009E7667">
        <w:rPr>
          <w:rFonts w:ascii="Times New Roman" w:hAnsi="Times New Roman"/>
          <w:color w:val="000000" w:themeColor="text1"/>
          <w:spacing w:val="-4"/>
          <w:szCs w:val="24"/>
        </w:rPr>
        <w:t>.</w:t>
      </w:r>
    </w:p>
    <w:p w:rsidR="009E7667" w:rsidRPr="009E7667" w:rsidRDefault="009E7667" w:rsidP="00F441AF">
      <w:pPr>
        <w:spacing w:line="348" w:lineRule="auto"/>
        <w:ind w:firstLine="1418"/>
        <w:jc w:val="both"/>
        <w:rPr>
          <w:rFonts w:ascii="Times New Roman" w:hAnsi="Times New Roman"/>
          <w:color w:val="000000" w:themeColor="text1"/>
          <w:spacing w:val="-4"/>
          <w:szCs w:val="24"/>
        </w:rPr>
      </w:pPr>
    </w:p>
    <w:p w:rsidR="00C108E6" w:rsidRPr="00760F78" w:rsidRDefault="00C108E6" w:rsidP="00F441AF">
      <w:pPr>
        <w:spacing w:line="348" w:lineRule="auto"/>
        <w:ind w:firstLine="1418"/>
        <w:jc w:val="both"/>
        <w:rPr>
          <w:rFonts w:ascii="Times New Roman" w:hAnsi="Times New Roman"/>
          <w:color w:val="000000" w:themeColor="text1"/>
          <w:szCs w:val="24"/>
        </w:rPr>
      </w:pPr>
      <w:r w:rsidRPr="004C248C">
        <w:rPr>
          <w:rFonts w:ascii="Times New Roman" w:hAnsi="Times New Roman"/>
          <w:b/>
          <w:color w:val="000000" w:themeColor="text1"/>
          <w:szCs w:val="24"/>
        </w:rPr>
        <w:t>§ 2º</w:t>
      </w:r>
      <w:r w:rsidRPr="00760F78">
        <w:rPr>
          <w:rFonts w:ascii="Times New Roman" w:hAnsi="Times New Roman"/>
          <w:color w:val="000000" w:themeColor="text1"/>
          <w:szCs w:val="24"/>
        </w:rPr>
        <w:t xml:space="preserve"> - Tratando-se de estabelecimento</w:t>
      </w:r>
      <w:r w:rsidR="00C6093A" w:rsidRPr="00760F78">
        <w:rPr>
          <w:rFonts w:ascii="Times New Roman" w:hAnsi="Times New Roman"/>
          <w:color w:val="000000" w:themeColor="text1"/>
          <w:szCs w:val="24"/>
        </w:rPr>
        <w:t>s</w:t>
      </w:r>
      <w:r w:rsidRPr="00760F78">
        <w:rPr>
          <w:rFonts w:ascii="Times New Roman" w:hAnsi="Times New Roman"/>
          <w:color w:val="000000" w:themeColor="text1"/>
          <w:szCs w:val="24"/>
        </w:rPr>
        <w:t xml:space="preserve"> privado</w:t>
      </w:r>
      <w:r w:rsidR="00C6093A" w:rsidRPr="00760F78">
        <w:rPr>
          <w:rFonts w:ascii="Times New Roman" w:hAnsi="Times New Roman"/>
          <w:color w:val="000000" w:themeColor="text1"/>
          <w:szCs w:val="24"/>
        </w:rPr>
        <w:t>s</w:t>
      </w:r>
      <w:r w:rsidRPr="00760F78">
        <w:rPr>
          <w:rFonts w:ascii="Times New Roman" w:hAnsi="Times New Roman"/>
          <w:color w:val="000000" w:themeColor="text1"/>
          <w:szCs w:val="24"/>
        </w:rPr>
        <w:t>, a placa deverá conter as seguintes informações: “</w:t>
      </w:r>
      <w:r w:rsidR="00C6093A" w:rsidRPr="00760F78">
        <w:rPr>
          <w:rFonts w:ascii="Times New Roman" w:hAnsi="Times New Roman"/>
          <w:color w:val="000000" w:themeColor="text1"/>
          <w:szCs w:val="24"/>
        </w:rPr>
        <w:t>PACIENTE, FIQUE ATENTO! A PRESCRIÇÃO DE MEDICAMENTOS DEVE SER CLARA, LEGÍVEL E CONTER O NOME GENÉRICO, SEMPRE QUE APLICÁVEL. EM CASO DE DESCUMPRIMENTO, DENUNCIE À VILIGÂNCIA SANITÁRIA. Lei Municipal nº”.</w:t>
      </w:r>
    </w:p>
    <w:p w:rsidR="00FC2C05" w:rsidRPr="00760F78" w:rsidRDefault="00FC2C05" w:rsidP="00FC2C05">
      <w:pPr>
        <w:spacing w:line="360" w:lineRule="auto"/>
        <w:rPr>
          <w:rFonts w:ascii="Times New Roman" w:hAnsi="Times New Roman"/>
          <w:b/>
          <w:smallCaps/>
          <w:szCs w:val="24"/>
        </w:rPr>
      </w:pPr>
    </w:p>
    <w:p w:rsidR="00C8195B" w:rsidRPr="00760F78" w:rsidRDefault="008614FD" w:rsidP="00F441AF">
      <w:pPr>
        <w:tabs>
          <w:tab w:val="left" w:pos="1418"/>
        </w:tabs>
        <w:spacing w:line="348" w:lineRule="auto"/>
        <w:jc w:val="both"/>
        <w:rPr>
          <w:rFonts w:ascii="Times New Roman" w:hAnsi="Times New Roman"/>
          <w:szCs w:val="24"/>
        </w:rPr>
      </w:pPr>
      <w:r w:rsidRPr="00760F78">
        <w:rPr>
          <w:rFonts w:ascii="Times New Roman" w:hAnsi="Times New Roman"/>
          <w:szCs w:val="24"/>
        </w:rPr>
        <w:tab/>
      </w:r>
      <w:r w:rsidR="00C8195B" w:rsidRPr="00760F78">
        <w:rPr>
          <w:rFonts w:ascii="Times New Roman" w:hAnsi="Times New Roman"/>
          <w:b/>
          <w:szCs w:val="24"/>
        </w:rPr>
        <w:t xml:space="preserve">Art. </w:t>
      </w:r>
      <w:r w:rsidR="005D7434" w:rsidRPr="00760F78">
        <w:rPr>
          <w:rFonts w:ascii="Times New Roman" w:hAnsi="Times New Roman"/>
          <w:b/>
          <w:szCs w:val="24"/>
        </w:rPr>
        <w:t>4</w:t>
      </w:r>
      <w:r w:rsidR="00C8195B" w:rsidRPr="00760F78">
        <w:rPr>
          <w:rFonts w:ascii="Times New Roman" w:hAnsi="Times New Roman"/>
          <w:b/>
          <w:szCs w:val="24"/>
        </w:rPr>
        <w:t>º</w:t>
      </w:r>
      <w:r w:rsidR="00C8195B" w:rsidRPr="00760F78">
        <w:rPr>
          <w:rFonts w:ascii="Times New Roman" w:hAnsi="Times New Roman"/>
          <w:szCs w:val="24"/>
        </w:rPr>
        <w:t xml:space="preserve"> Os estabelecimentos </w:t>
      </w:r>
      <w:r w:rsidR="00AE4A58" w:rsidRPr="00760F78">
        <w:rPr>
          <w:rFonts w:ascii="Times New Roman" w:hAnsi="Times New Roman"/>
          <w:szCs w:val="24"/>
        </w:rPr>
        <w:t>privados e os profissionais liberais</w:t>
      </w:r>
      <w:r w:rsidR="00C8195B" w:rsidRPr="00760F78">
        <w:rPr>
          <w:rFonts w:ascii="Times New Roman" w:hAnsi="Times New Roman"/>
          <w:szCs w:val="24"/>
        </w:rPr>
        <w:t xml:space="preserve"> que descumprirem os termos desta lei serão:</w:t>
      </w:r>
    </w:p>
    <w:p w:rsidR="00C8195B" w:rsidRPr="00760F78" w:rsidRDefault="00C8195B" w:rsidP="00F441AF">
      <w:pPr>
        <w:spacing w:line="348" w:lineRule="auto"/>
        <w:ind w:firstLine="1418"/>
        <w:jc w:val="both"/>
        <w:rPr>
          <w:rFonts w:ascii="Times New Roman" w:hAnsi="Times New Roman"/>
          <w:szCs w:val="24"/>
        </w:rPr>
      </w:pPr>
      <w:r w:rsidRPr="00760F78">
        <w:rPr>
          <w:rFonts w:ascii="Times New Roman" w:hAnsi="Times New Roman"/>
          <w:b/>
          <w:color w:val="000000" w:themeColor="text1"/>
          <w:szCs w:val="24"/>
        </w:rPr>
        <w:t xml:space="preserve">I </w:t>
      </w:r>
      <w:r w:rsidR="00AE4A58" w:rsidRPr="00760F78">
        <w:rPr>
          <w:rFonts w:ascii="Times New Roman" w:hAnsi="Times New Roman"/>
          <w:b/>
          <w:color w:val="000000" w:themeColor="text1"/>
          <w:szCs w:val="24"/>
        </w:rPr>
        <w:t>–</w:t>
      </w:r>
      <w:r w:rsidR="00AE4A58" w:rsidRPr="00760F78">
        <w:rPr>
          <w:rFonts w:ascii="Times New Roman" w:hAnsi="Times New Roman"/>
          <w:szCs w:val="24"/>
        </w:rPr>
        <w:t xml:space="preserve"> Advertidos por escrito por ocasião d</w:t>
      </w:r>
      <w:r w:rsidR="001B4D1E" w:rsidRPr="00760F78">
        <w:rPr>
          <w:rFonts w:ascii="Times New Roman" w:hAnsi="Times New Roman"/>
          <w:szCs w:val="24"/>
        </w:rPr>
        <w:t>e</w:t>
      </w:r>
      <w:r w:rsidR="00AE4A58" w:rsidRPr="00760F78">
        <w:rPr>
          <w:rFonts w:ascii="Times New Roman" w:hAnsi="Times New Roman"/>
          <w:szCs w:val="24"/>
        </w:rPr>
        <w:t xml:space="preserve"> seu primeiro descumprimento,</w:t>
      </w:r>
      <w:r w:rsidR="00F109AB" w:rsidRPr="00760F78">
        <w:rPr>
          <w:rFonts w:ascii="Times New Roman" w:hAnsi="Times New Roman"/>
          <w:szCs w:val="24"/>
        </w:rPr>
        <w:t xml:space="preserve"> </w:t>
      </w:r>
      <w:r w:rsidR="00AE4A58" w:rsidRPr="00760F78">
        <w:rPr>
          <w:rFonts w:ascii="Times New Roman" w:hAnsi="Times New Roman"/>
          <w:szCs w:val="24"/>
        </w:rPr>
        <w:t>orientando-os sobre os termos desta lei;</w:t>
      </w:r>
    </w:p>
    <w:p w:rsidR="00AE4A58" w:rsidRPr="00760F78" w:rsidRDefault="00AE4A58" w:rsidP="00F441AF">
      <w:pPr>
        <w:spacing w:line="348" w:lineRule="auto"/>
        <w:ind w:firstLine="1418"/>
        <w:jc w:val="both"/>
        <w:rPr>
          <w:rFonts w:ascii="Times New Roman" w:hAnsi="Times New Roman"/>
          <w:szCs w:val="24"/>
        </w:rPr>
      </w:pPr>
      <w:r w:rsidRPr="00760F78">
        <w:rPr>
          <w:rFonts w:ascii="Times New Roman" w:hAnsi="Times New Roman"/>
          <w:b/>
          <w:szCs w:val="24"/>
        </w:rPr>
        <w:t>II –</w:t>
      </w:r>
      <w:r w:rsidRPr="00760F78">
        <w:rPr>
          <w:rFonts w:ascii="Times New Roman" w:hAnsi="Times New Roman"/>
          <w:szCs w:val="24"/>
        </w:rPr>
        <w:t xml:space="preserve"> </w:t>
      </w:r>
      <w:r w:rsidR="00E35E85" w:rsidRPr="00760F78">
        <w:rPr>
          <w:rFonts w:ascii="Times New Roman" w:hAnsi="Times New Roman"/>
          <w:szCs w:val="24"/>
        </w:rPr>
        <w:t>O</w:t>
      </w:r>
      <w:r w:rsidR="00C51A3E" w:rsidRPr="00760F78">
        <w:rPr>
          <w:rFonts w:ascii="Times New Roman" w:hAnsi="Times New Roman"/>
          <w:szCs w:val="24"/>
        </w:rPr>
        <w:t xml:space="preserve"> </w:t>
      </w:r>
      <w:r w:rsidRPr="00760F78">
        <w:rPr>
          <w:rFonts w:ascii="Times New Roman" w:hAnsi="Times New Roman"/>
          <w:szCs w:val="24"/>
        </w:rPr>
        <w:t>Poder Executivo</w:t>
      </w:r>
      <w:r w:rsidR="007B5C97" w:rsidRPr="00760F78">
        <w:rPr>
          <w:rFonts w:ascii="Times New Roman" w:hAnsi="Times New Roman"/>
          <w:szCs w:val="24"/>
        </w:rPr>
        <w:t xml:space="preserve">, num segundo momento, </w:t>
      </w:r>
      <w:r w:rsidR="00C51A3E" w:rsidRPr="00760F78">
        <w:rPr>
          <w:rFonts w:ascii="Times New Roman" w:hAnsi="Times New Roman"/>
          <w:szCs w:val="24"/>
        </w:rPr>
        <w:t xml:space="preserve">aplicará multa </w:t>
      </w:r>
      <w:r w:rsidR="007D3B29" w:rsidRPr="00760F78">
        <w:rPr>
          <w:rFonts w:ascii="Times New Roman" w:hAnsi="Times New Roman"/>
          <w:szCs w:val="24"/>
        </w:rPr>
        <w:t xml:space="preserve">de </w:t>
      </w:r>
      <w:r w:rsidR="00BC23C2" w:rsidRPr="00760F78">
        <w:rPr>
          <w:rFonts w:ascii="Times New Roman" w:hAnsi="Times New Roman"/>
          <w:szCs w:val="24"/>
        </w:rPr>
        <w:t>10 UFESP (Unidade Fiscal do Estado de São Paulo)</w:t>
      </w:r>
      <w:r w:rsidRPr="00760F78">
        <w:rPr>
          <w:rFonts w:ascii="Times New Roman" w:hAnsi="Times New Roman"/>
          <w:szCs w:val="24"/>
        </w:rPr>
        <w:t>, dobrando-a a cada reincidência.</w:t>
      </w:r>
    </w:p>
    <w:p w:rsidR="00AE4A58" w:rsidRPr="00760F78" w:rsidRDefault="00F109AB" w:rsidP="00F441AF">
      <w:pPr>
        <w:tabs>
          <w:tab w:val="left" w:pos="1418"/>
        </w:tabs>
        <w:spacing w:line="348" w:lineRule="auto"/>
        <w:jc w:val="both"/>
        <w:rPr>
          <w:rFonts w:ascii="Times New Roman" w:hAnsi="Times New Roman"/>
          <w:szCs w:val="24"/>
        </w:rPr>
      </w:pPr>
      <w:r w:rsidRPr="00760F78">
        <w:rPr>
          <w:rFonts w:ascii="Times New Roman" w:hAnsi="Times New Roman"/>
          <w:b/>
          <w:szCs w:val="24"/>
        </w:rPr>
        <w:tab/>
      </w:r>
      <w:r w:rsidR="00C51A3E" w:rsidRPr="00760F78">
        <w:rPr>
          <w:rFonts w:ascii="Times New Roman" w:hAnsi="Times New Roman"/>
          <w:b/>
          <w:szCs w:val="24"/>
        </w:rPr>
        <w:t>Parágrafo único</w:t>
      </w:r>
      <w:r w:rsidR="00C51A3E" w:rsidRPr="00760F78">
        <w:rPr>
          <w:rFonts w:ascii="Times New Roman" w:hAnsi="Times New Roman"/>
          <w:szCs w:val="24"/>
        </w:rPr>
        <w:t xml:space="preserve"> – Os valores arrecadados </w:t>
      </w:r>
      <w:r w:rsidR="007D3B29" w:rsidRPr="00760F78">
        <w:rPr>
          <w:rFonts w:ascii="Times New Roman" w:hAnsi="Times New Roman"/>
          <w:szCs w:val="24"/>
        </w:rPr>
        <w:t xml:space="preserve">com as multas </w:t>
      </w:r>
      <w:r w:rsidR="00C51A3E" w:rsidRPr="00760F78">
        <w:rPr>
          <w:rFonts w:ascii="Times New Roman" w:hAnsi="Times New Roman"/>
          <w:szCs w:val="24"/>
        </w:rPr>
        <w:t xml:space="preserve">deverão ser destinados </w:t>
      </w:r>
      <w:r w:rsidR="00BB1FBA" w:rsidRPr="00760F78">
        <w:rPr>
          <w:rFonts w:ascii="Times New Roman" w:hAnsi="Times New Roman"/>
          <w:szCs w:val="24"/>
        </w:rPr>
        <w:t>à</w:t>
      </w:r>
      <w:r w:rsidR="00C51A3E" w:rsidRPr="00760F78">
        <w:rPr>
          <w:rFonts w:ascii="Times New Roman" w:hAnsi="Times New Roman"/>
          <w:szCs w:val="24"/>
        </w:rPr>
        <w:t xml:space="preserve"> Secretaria da Saúde Municipal para ações da Atenção Primária.</w:t>
      </w:r>
    </w:p>
    <w:p w:rsidR="00FC2C05" w:rsidRPr="00760F78" w:rsidRDefault="00FC2C05" w:rsidP="00FC2C05">
      <w:pPr>
        <w:spacing w:line="360" w:lineRule="auto"/>
        <w:rPr>
          <w:rFonts w:ascii="Times New Roman" w:hAnsi="Times New Roman"/>
          <w:b/>
          <w:smallCaps/>
          <w:szCs w:val="24"/>
        </w:rPr>
      </w:pPr>
    </w:p>
    <w:p w:rsidR="007D3B29" w:rsidRPr="00760F78" w:rsidRDefault="00F109AB" w:rsidP="00F441AF">
      <w:pPr>
        <w:tabs>
          <w:tab w:val="left" w:pos="1418"/>
        </w:tabs>
        <w:spacing w:line="348" w:lineRule="auto"/>
        <w:jc w:val="both"/>
        <w:rPr>
          <w:rFonts w:ascii="Times New Roman" w:hAnsi="Times New Roman"/>
          <w:szCs w:val="24"/>
        </w:rPr>
      </w:pPr>
      <w:r w:rsidRPr="00760F78">
        <w:rPr>
          <w:rFonts w:ascii="Times New Roman" w:hAnsi="Times New Roman"/>
          <w:b/>
          <w:szCs w:val="24"/>
        </w:rPr>
        <w:tab/>
      </w:r>
      <w:r w:rsidR="007D3B29" w:rsidRPr="00760F78">
        <w:rPr>
          <w:rFonts w:ascii="Times New Roman" w:hAnsi="Times New Roman"/>
          <w:b/>
          <w:szCs w:val="24"/>
        </w:rPr>
        <w:t xml:space="preserve">Art. </w:t>
      </w:r>
      <w:r w:rsidR="005D7434" w:rsidRPr="00760F78">
        <w:rPr>
          <w:rFonts w:ascii="Times New Roman" w:hAnsi="Times New Roman"/>
          <w:b/>
          <w:szCs w:val="24"/>
        </w:rPr>
        <w:t>5</w:t>
      </w:r>
      <w:r w:rsidR="007D3B29" w:rsidRPr="00760F78">
        <w:rPr>
          <w:rFonts w:ascii="Times New Roman" w:hAnsi="Times New Roman"/>
          <w:b/>
          <w:szCs w:val="24"/>
        </w:rPr>
        <w:t>º</w:t>
      </w:r>
      <w:r w:rsidR="007D3B29" w:rsidRPr="00760F78">
        <w:rPr>
          <w:rFonts w:ascii="Times New Roman" w:hAnsi="Times New Roman"/>
          <w:szCs w:val="24"/>
        </w:rPr>
        <w:t xml:space="preserve"> Os estabelecimentos públicos que descumprirem os termos desta lei serão notificados para </w:t>
      </w:r>
      <w:r w:rsidR="00280826" w:rsidRPr="00760F78">
        <w:rPr>
          <w:rFonts w:ascii="Times New Roman" w:hAnsi="Times New Roman"/>
          <w:szCs w:val="24"/>
        </w:rPr>
        <w:t xml:space="preserve">sanar as irregularidades e </w:t>
      </w:r>
      <w:r w:rsidR="007D3B29" w:rsidRPr="00760F78">
        <w:rPr>
          <w:rFonts w:ascii="Times New Roman" w:hAnsi="Times New Roman"/>
          <w:szCs w:val="24"/>
        </w:rPr>
        <w:t>aplica</w:t>
      </w:r>
      <w:r w:rsidR="00280826" w:rsidRPr="00760F78">
        <w:rPr>
          <w:rFonts w:ascii="Times New Roman" w:hAnsi="Times New Roman"/>
          <w:szCs w:val="24"/>
        </w:rPr>
        <w:t xml:space="preserve">r </w:t>
      </w:r>
      <w:r w:rsidR="007D3B29" w:rsidRPr="00760F78">
        <w:rPr>
          <w:rFonts w:ascii="Times New Roman" w:hAnsi="Times New Roman"/>
          <w:szCs w:val="24"/>
        </w:rPr>
        <w:t>as medidas administrativas cabíveis</w:t>
      </w:r>
      <w:r w:rsidR="00280826" w:rsidRPr="00760F78">
        <w:rPr>
          <w:rFonts w:ascii="Times New Roman" w:hAnsi="Times New Roman"/>
          <w:szCs w:val="24"/>
        </w:rPr>
        <w:t xml:space="preserve"> ao servidor infrator.</w:t>
      </w:r>
    </w:p>
    <w:p w:rsidR="00280826" w:rsidRPr="00760F78" w:rsidRDefault="00FA2CD2" w:rsidP="00F441AF">
      <w:pPr>
        <w:tabs>
          <w:tab w:val="left" w:pos="1418"/>
        </w:tabs>
        <w:spacing w:line="348" w:lineRule="auto"/>
        <w:jc w:val="both"/>
        <w:rPr>
          <w:rFonts w:ascii="Times New Roman" w:hAnsi="Times New Roman"/>
          <w:szCs w:val="24"/>
        </w:rPr>
      </w:pPr>
      <w:r w:rsidRPr="00760F78">
        <w:rPr>
          <w:rFonts w:ascii="Times New Roman" w:hAnsi="Times New Roman"/>
          <w:szCs w:val="24"/>
        </w:rPr>
        <w:tab/>
      </w:r>
      <w:r w:rsidR="00280826" w:rsidRPr="00760F78">
        <w:rPr>
          <w:rFonts w:ascii="Times New Roman" w:hAnsi="Times New Roman"/>
          <w:b/>
          <w:szCs w:val="24"/>
        </w:rPr>
        <w:t>Parágrafo único</w:t>
      </w:r>
      <w:r w:rsidR="00280826" w:rsidRPr="00760F78">
        <w:rPr>
          <w:rFonts w:ascii="Times New Roman" w:hAnsi="Times New Roman"/>
          <w:szCs w:val="24"/>
        </w:rPr>
        <w:t xml:space="preserve"> – Se comprovado que o estabelecimento, devidamente notificado, não sanou as irregularidades, </w:t>
      </w:r>
      <w:r w:rsidR="00BE5979" w:rsidRPr="00760F78">
        <w:rPr>
          <w:rFonts w:ascii="Times New Roman" w:hAnsi="Times New Roman"/>
          <w:szCs w:val="24"/>
        </w:rPr>
        <w:t xml:space="preserve">qualquer pessoa ou órgão poderá provocar </w:t>
      </w:r>
      <w:r w:rsidR="00280826" w:rsidRPr="00760F78">
        <w:rPr>
          <w:rFonts w:ascii="Times New Roman" w:hAnsi="Times New Roman"/>
          <w:szCs w:val="24"/>
        </w:rPr>
        <w:t>o Ministério Público para que tome as medidas cabíveis.</w:t>
      </w:r>
    </w:p>
    <w:p w:rsidR="00FC2C05" w:rsidRPr="00760F78" w:rsidRDefault="00FC2C05" w:rsidP="00FC2C05">
      <w:pPr>
        <w:spacing w:line="360" w:lineRule="auto"/>
        <w:rPr>
          <w:rFonts w:ascii="Times New Roman" w:hAnsi="Times New Roman"/>
          <w:b/>
          <w:smallCaps/>
          <w:szCs w:val="24"/>
        </w:rPr>
      </w:pPr>
    </w:p>
    <w:p w:rsidR="009C4BF0" w:rsidRPr="00760F78" w:rsidRDefault="005D7434" w:rsidP="00F441AF">
      <w:pPr>
        <w:tabs>
          <w:tab w:val="left" w:pos="2268"/>
        </w:tabs>
        <w:spacing w:line="348" w:lineRule="auto"/>
        <w:ind w:right="-57" w:firstLine="1418"/>
        <w:jc w:val="both"/>
        <w:rPr>
          <w:rFonts w:ascii="Times New Roman" w:hAnsi="Times New Roman"/>
          <w:szCs w:val="24"/>
        </w:rPr>
      </w:pPr>
      <w:r w:rsidRPr="00760F78">
        <w:rPr>
          <w:rFonts w:ascii="Times New Roman" w:hAnsi="Times New Roman"/>
          <w:b/>
          <w:szCs w:val="24"/>
        </w:rPr>
        <w:t>Art. 6</w:t>
      </w:r>
      <w:r w:rsidR="00315798" w:rsidRPr="00760F78">
        <w:rPr>
          <w:rFonts w:ascii="Times New Roman" w:hAnsi="Times New Roman"/>
          <w:b/>
          <w:szCs w:val="24"/>
        </w:rPr>
        <w:t xml:space="preserve">º </w:t>
      </w:r>
      <w:r w:rsidR="009C4BF0" w:rsidRPr="00760F78">
        <w:rPr>
          <w:rFonts w:ascii="Times New Roman" w:hAnsi="Times New Roman"/>
          <w:szCs w:val="24"/>
        </w:rPr>
        <w:t>As despesas com a execução da presente Lei correrão por conta de dotação orçamentária própria.</w:t>
      </w:r>
    </w:p>
    <w:p w:rsidR="00892103" w:rsidRPr="00760F78" w:rsidRDefault="00892103" w:rsidP="00FC2C05">
      <w:pPr>
        <w:spacing w:line="360" w:lineRule="auto"/>
        <w:rPr>
          <w:rFonts w:ascii="Times New Roman" w:hAnsi="Times New Roman"/>
          <w:b/>
          <w:smallCaps/>
          <w:szCs w:val="24"/>
        </w:rPr>
      </w:pPr>
    </w:p>
    <w:p w:rsidR="009C4BF0" w:rsidRPr="00760F78" w:rsidRDefault="009C4BF0" w:rsidP="00F441AF">
      <w:pPr>
        <w:tabs>
          <w:tab w:val="left" w:pos="2268"/>
        </w:tabs>
        <w:spacing w:line="348" w:lineRule="auto"/>
        <w:ind w:firstLine="1418"/>
        <w:jc w:val="both"/>
        <w:rPr>
          <w:rFonts w:ascii="Times New Roman" w:hAnsi="Times New Roman"/>
          <w:szCs w:val="24"/>
        </w:rPr>
      </w:pPr>
      <w:r w:rsidRPr="00760F78">
        <w:rPr>
          <w:rFonts w:ascii="Times New Roman" w:hAnsi="Times New Roman"/>
          <w:b/>
          <w:szCs w:val="24"/>
        </w:rPr>
        <w:t xml:space="preserve">Art. </w:t>
      </w:r>
      <w:r w:rsidR="005D7434" w:rsidRPr="00760F78">
        <w:rPr>
          <w:rFonts w:ascii="Times New Roman" w:hAnsi="Times New Roman"/>
          <w:b/>
          <w:szCs w:val="24"/>
        </w:rPr>
        <w:t>7</w:t>
      </w:r>
      <w:r w:rsidRPr="00760F78">
        <w:rPr>
          <w:rFonts w:ascii="Times New Roman" w:hAnsi="Times New Roman"/>
          <w:b/>
          <w:spacing w:val="-4"/>
          <w:szCs w:val="24"/>
          <w:u w:val="single"/>
          <w:vertAlign w:val="superscript"/>
        </w:rPr>
        <w:t>o</w:t>
      </w:r>
      <w:r w:rsidRPr="00760F78">
        <w:rPr>
          <w:rFonts w:ascii="Times New Roman" w:hAnsi="Times New Roman"/>
          <w:szCs w:val="24"/>
        </w:rPr>
        <w:t xml:space="preserve"> Esta Lei entra em vigor em </w:t>
      </w:r>
      <w:r w:rsidR="008D6E19" w:rsidRPr="00760F78">
        <w:rPr>
          <w:rFonts w:ascii="Times New Roman" w:hAnsi="Times New Roman"/>
          <w:szCs w:val="24"/>
        </w:rPr>
        <w:t>120</w:t>
      </w:r>
      <w:r w:rsidRPr="00760F78">
        <w:rPr>
          <w:rFonts w:ascii="Times New Roman" w:hAnsi="Times New Roman"/>
          <w:szCs w:val="24"/>
        </w:rPr>
        <w:t xml:space="preserve"> (</w:t>
      </w:r>
      <w:r w:rsidR="008D6E19" w:rsidRPr="00760F78">
        <w:rPr>
          <w:rFonts w:ascii="Times New Roman" w:hAnsi="Times New Roman"/>
          <w:szCs w:val="24"/>
        </w:rPr>
        <w:t>cento e vinte</w:t>
      </w:r>
      <w:r w:rsidRPr="00760F78">
        <w:rPr>
          <w:rFonts w:ascii="Times New Roman" w:hAnsi="Times New Roman"/>
          <w:szCs w:val="24"/>
        </w:rPr>
        <w:t>) dias a contar de sua publicação.</w:t>
      </w:r>
    </w:p>
    <w:p w:rsidR="006F35AB" w:rsidRPr="00760F78" w:rsidRDefault="006F35AB" w:rsidP="00F441AF">
      <w:pPr>
        <w:tabs>
          <w:tab w:val="left" w:pos="3402"/>
        </w:tabs>
        <w:spacing w:line="348" w:lineRule="auto"/>
        <w:rPr>
          <w:rFonts w:ascii="Times New Roman" w:hAnsi="Times New Roman"/>
          <w:szCs w:val="24"/>
        </w:rPr>
      </w:pPr>
    </w:p>
    <w:p w:rsidR="009C4BF0" w:rsidRPr="00760F78" w:rsidRDefault="00C8195B" w:rsidP="00F441AF">
      <w:pPr>
        <w:tabs>
          <w:tab w:val="left" w:pos="3402"/>
        </w:tabs>
        <w:spacing w:line="348" w:lineRule="auto"/>
        <w:jc w:val="right"/>
        <w:rPr>
          <w:rFonts w:ascii="Times New Roman" w:hAnsi="Times New Roman"/>
          <w:szCs w:val="24"/>
        </w:rPr>
      </w:pPr>
      <w:r w:rsidRPr="00760F78">
        <w:rPr>
          <w:rFonts w:ascii="Times New Roman" w:hAnsi="Times New Roman"/>
          <w:szCs w:val="24"/>
        </w:rPr>
        <w:tab/>
      </w:r>
      <w:r w:rsidR="009C4BF0" w:rsidRPr="00760F78">
        <w:rPr>
          <w:rFonts w:ascii="Times New Roman" w:hAnsi="Times New Roman"/>
          <w:szCs w:val="24"/>
        </w:rPr>
        <w:t>Sala das Sessões,</w:t>
      </w:r>
      <w:r w:rsidR="002732E6" w:rsidRPr="00760F78">
        <w:rPr>
          <w:rFonts w:ascii="Times New Roman" w:hAnsi="Times New Roman"/>
          <w:szCs w:val="24"/>
        </w:rPr>
        <w:t xml:space="preserve"> </w:t>
      </w:r>
      <w:r w:rsidR="001B15A4">
        <w:rPr>
          <w:rFonts w:ascii="Times New Roman" w:hAnsi="Times New Roman"/>
          <w:szCs w:val="24"/>
        </w:rPr>
        <w:t>29 de janeiro</w:t>
      </w:r>
      <w:r w:rsidR="00D109A5" w:rsidRPr="00760F78">
        <w:rPr>
          <w:rFonts w:ascii="Times New Roman" w:hAnsi="Times New Roman"/>
          <w:szCs w:val="24"/>
        </w:rPr>
        <w:t xml:space="preserve"> de</w:t>
      </w:r>
      <w:r w:rsidR="00A0365F" w:rsidRPr="00760F78">
        <w:rPr>
          <w:rFonts w:ascii="Times New Roman" w:hAnsi="Times New Roman"/>
          <w:szCs w:val="24"/>
        </w:rPr>
        <w:t xml:space="preserve"> 2018</w:t>
      </w:r>
      <w:r w:rsidR="009C4BF0" w:rsidRPr="00760F78">
        <w:rPr>
          <w:rFonts w:ascii="Times New Roman" w:hAnsi="Times New Roman"/>
          <w:szCs w:val="24"/>
        </w:rPr>
        <w:t>.</w:t>
      </w:r>
    </w:p>
    <w:p w:rsidR="00BC23C2" w:rsidRDefault="00BC23C2" w:rsidP="00F441AF">
      <w:pPr>
        <w:spacing w:line="348" w:lineRule="auto"/>
        <w:rPr>
          <w:rFonts w:ascii="Times New Roman" w:hAnsi="Times New Roman"/>
          <w:b/>
          <w:szCs w:val="24"/>
        </w:rPr>
      </w:pPr>
    </w:p>
    <w:p w:rsidR="009E7667" w:rsidRPr="00760F78" w:rsidRDefault="009E7667" w:rsidP="00F441AF">
      <w:pPr>
        <w:spacing w:line="348" w:lineRule="auto"/>
        <w:rPr>
          <w:rFonts w:ascii="Times New Roman" w:hAnsi="Times New Roman"/>
          <w:b/>
          <w:szCs w:val="24"/>
        </w:rPr>
      </w:pPr>
    </w:p>
    <w:p w:rsidR="009C4BF0" w:rsidRPr="00760F78" w:rsidRDefault="005D7434" w:rsidP="005D7434">
      <w:pPr>
        <w:jc w:val="center"/>
        <w:rPr>
          <w:rFonts w:ascii="Times New Roman" w:hAnsi="Times New Roman"/>
          <w:b/>
          <w:szCs w:val="24"/>
        </w:rPr>
      </w:pPr>
      <w:r w:rsidRPr="00760F78">
        <w:rPr>
          <w:rFonts w:ascii="Times New Roman" w:hAnsi="Times New Roman"/>
          <w:b/>
          <w:szCs w:val="24"/>
        </w:rPr>
        <w:t>PÉRICLES RÉGIS</w:t>
      </w:r>
    </w:p>
    <w:p w:rsidR="00C8195B" w:rsidRPr="00760F78" w:rsidRDefault="009C4BF0" w:rsidP="005D7434">
      <w:pPr>
        <w:jc w:val="center"/>
        <w:rPr>
          <w:rFonts w:ascii="Times New Roman" w:hAnsi="Times New Roman"/>
          <w:b/>
          <w:szCs w:val="24"/>
        </w:rPr>
      </w:pPr>
      <w:r w:rsidRPr="00760F78">
        <w:rPr>
          <w:rFonts w:ascii="Times New Roman" w:hAnsi="Times New Roman"/>
          <w:b/>
          <w:szCs w:val="24"/>
        </w:rPr>
        <w:t>Vereador</w:t>
      </w:r>
    </w:p>
    <w:p w:rsidR="009E7667" w:rsidRPr="003A49AE" w:rsidRDefault="009E7667" w:rsidP="00B95310">
      <w:pPr>
        <w:overflowPunct/>
        <w:autoSpaceDE/>
        <w:autoSpaceDN/>
        <w:adjustRightInd/>
        <w:spacing w:line="360" w:lineRule="auto"/>
        <w:textAlignment w:val="auto"/>
        <w:rPr>
          <w:rFonts w:ascii="Times New Roman" w:hAnsi="Times New Roman"/>
          <w:b/>
          <w:szCs w:val="24"/>
        </w:rPr>
      </w:pPr>
    </w:p>
    <w:p w:rsidR="00330861" w:rsidRPr="003A49AE" w:rsidRDefault="00330861" w:rsidP="00B95310">
      <w:pPr>
        <w:overflowPunct/>
        <w:autoSpaceDE/>
        <w:autoSpaceDN/>
        <w:adjustRightInd/>
        <w:spacing w:line="360" w:lineRule="auto"/>
        <w:textAlignment w:val="auto"/>
        <w:rPr>
          <w:rFonts w:ascii="Times New Roman" w:hAnsi="Times New Roman"/>
          <w:b/>
          <w:szCs w:val="24"/>
        </w:rPr>
      </w:pPr>
      <w:r w:rsidRPr="003A49AE">
        <w:rPr>
          <w:rFonts w:ascii="Times New Roman" w:hAnsi="Times New Roman"/>
          <w:b/>
          <w:szCs w:val="24"/>
        </w:rPr>
        <w:t>JUSTIFICATIVA</w:t>
      </w:r>
    </w:p>
    <w:p w:rsidR="005527CB" w:rsidRPr="003A49AE" w:rsidRDefault="005527CB" w:rsidP="00B95310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F83B0E" w:rsidRPr="003A49AE" w:rsidRDefault="00BA7CE4" w:rsidP="00B95310">
      <w:pPr>
        <w:tabs>
          <w:tab w:val="left" w:pos="1418"/>
        </w:tabs>
        <w:spacing w:line="360" w:lineRule="auto"/>
        <w:jc w:val="both"/>
        <w:rPr>
          <w:rFonts w:ascii="Times New Roman" w:hAnsi="Times New Roman"/>
          <w:b/>
          <w:szCs w:val="24"/>
        </w:rPr>
      </w:pPr>
      <w:r w:rsidRPr="003A49AE">
        <w:rPr>
          <w:rFonts w:ascii="Times New Roman" w:hAnsi="Times New Roman"/>
          <w:b/>
          <w:szCs w:val="24"/>
        </w:rPr>
        <w:t>1. P</w:t>
      </w:r>
      <w:r w:rsidR="00F83B0E" w:rsidRPr="003A49AE">
        <w:rPr>
          <w:rFonts w:ascii="Times New Roman" w:hAnsi="Times New Roman"/>
          <w:b/>
          <w:szCs w:val="24"/>
        </w:rPr>
        <w:t>reliminarmente</w:t>
      </w:r>
    </w:p>
    <w:p w:rsidR="00F83B0E" w:rsidRPr="003A49AE" w:rsidRDefault="00F83B0E" w:rsidP="00B95310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5E61BB" w:rsidRPr="003A49AE" w:rsidRDefault="00883FC3" w:rsidP="00B95310">
      <w:pPr>
        <w:spacing w:line="360" w:lineRule="auto"/>
        <w:ind w:firstLine="1418"/>
        <w:jc w:val="both"/>
        <w:rPr>
          <w:rFonts w:ascii="Times New Roman" w:hAnsi="Times New Roman"/>
          <w:spacing w:val="-4"/>
          <w:szCs w:val="24"/>
        </w:rPr>
      </w:pPr>
      <w:r w:rsidRPr="003A49AE">
        <w:rPr>
          <w:rFonts w:ascii="Times New Roman" w:hAnsi="Times New Roman"/>
          <w:spacing w:val="-4"/>
          <w:szCs w:val="24"/>
        </w:rPr>
        <w:t xml:space="preserve">O presente </w:t>
      </w:r>
      <w:r w:rsidR="00674DFC" w:rsidRPr="003A49AE">
        <w:rPr>
          <w:rFonts w:ascii="Times New Roman" w:hAnsi="Times New Roman"/>
          <w:spacing w:val="-4"/>
          <w:szCs w:val="24"/>
        </w:rPr>
        <w:t>P</w:t>
      </w:r>
      <w:r w:rsidRPr="003A49AE">
        <w:rPr>
          <w:rFonts w:ascii="Times New Roman" w:hAnsi="Times New Roman"/>
          <w:spacing w:val="-4"/>
          <w:szCs w:val="24"/>
        </w:rPr>
        <w:t xml:space="preserve">rojeto de </w:t>
      </w:r>
      <w:r w:rsidR="00674DFC" w:rsidRPr="003A49AE">
        <w:rPr>
          <w:rFonts w:ascii="Times New Roman" w:hAnsi="Times New Roman"/>
          <w:spacing w:val="-4"/>
          <w:szCs w:val="24"/>
        </w:rPr>
        <w:t>L</w:t>
      </w:r>
      <w:r w:rsidRPr="003A49AE">
        <w:rPr>
          <w:rFonts w:ascii="Times New Roman" w:hAnsi="Times New Roman"/>
          <w:spacing w:val="-4"/>
          <w:szCs w:val="24"/>
        </w:rPr>
        <w:t>ei</w:t>
      </w:r>
      <w:r w:rsidR="00EF7AFB" w:rsidRPr="003A49AE">
        <w:rPr>
          <w:rFonts w:ascii="Times New Roman" w:hAnsi="Times New Roman"/>
          <w:spacing w:val="-4"/>
          <w:szCs w:val="24"/>
        </w:rPr>
        <w:t xml:space="preserve"> </w:t>
      </w:r>
      <w:r w:rsidR="00674DFC" w:rsidRPr="003A49AE">
        <w:rPr>
          <w:rFonts w:ascii="Times New Roman" w:hAnsi="Times New Roman"/>
          <w:spacing w:val="-4"/>
          <w:szCs w:val="24"/>
        </w:rPr>
        <w:t xml:space="preserve">objetiva </w:t>
      </w:r>
      <w:r w:rsidR="005A5978" w:rsidRPr="003A49AE">
        <w:rPr>
          <w:rFonts w:ascii="Times New Roman" w:hAnsi="Times New Roman"/>
          <w:spacing w:val="-4"/>
          <w:szCs w:val="24"/>
        </w:rPr>
        <w:t xml:space="preserve">colaborar com as boas </w:t>
      </w:r>
      <w:r w:rsidR="00E773AB" w:rsidRPr="003A49AE">
        <w:rPr>
          <w:rFonts w:ascii="Times New Roman" w:hAnsi="Times New Roman"/>
          <w:spacing w:val="-4"/>
          <w:szCs w:val="24"/>
        </w:rPr>
        <w:t>práticas</w:t>
      </w:r>
      <w:r w:rsidR="00DC5E8F" w:rsidRPr="003A49AE">
        <w:rPr>
          <w:rFonts w:ascii="Times New Roman" w:hAnsi="Times New Roman"/>
          <w:spacing w:val="-4"/>
          <w:szCs w:val="24"/>
        </w:rPr>
        <w:t xml:space="preserve"> do</w:t>
      </w:r>
      <w:r w:rsidR="000C5A77" w:rsidRPr="003A49AE">
        <w:rPr>
          <w:rFonts w:ascii="Times New Roman" w:hAnsi="Times New Roman"/>
          <w:spacing w:val="-4"/>
          <w:szCs w:val="24"/>
        </w:rPr>
        <w:t>s</w:t>
      </w:r>
      <w:r w:rsidR="00DC5E8F" w:rsidRPr="003A49AE">
        <w:rPr>
          <w:rFonts w:ascii="Times New Roman" w:hAnsi="Times New Roman"/>
          <w:spacing w:val="-4"/>
          <w:szCs w:val="24"/>
        </w:rPr>
        <w:t xml:space="preserve"> </w:t>
      </w:r>
      <w:r w:rsidR="00E773AB" w:rsidRPr="003A49AE">
        <w:rPr>
          <w:rFonts w:ascii="Times New Roman" w:hAnsi="Times New Roman"/>
          <w:spacing w:val="-4"/>
          <w:szCs w:val="24"/>
        </w:rPr>
        <w:t>profissionais</w:t>
      </w:r>
      <w:r w:rsidR="00DC5E8F" w:rsidRPr="003A49AE">
        <w:rPr>
          <w:rFonts w:ascii="Times New Roman" w:hAnsi="Times New Roman"/>
          <w:spacing w:val="-4"/>
          <w:szCs w:val="24"/>
        </w:rPr>
        <w:t xml:space="preserve"> da saúde</w:t>
      </w:r>
      <w:r w:rsidR="008A639A" w:rsidRPr="003A49AE">
        <w:rPr>
          <w:rFonts w:ascii="Times New Roman" w:hAnsi="Times New Roman"/>
          <w:spacing w:val="-4"/>
          <w:szCs w:val="24"/>
        </w:rPr>
        <w:t>,</w:t>
      </w:r>
      <w:r w:rsidR="00E773AB" w:rsidRPr="003A49AE">
        <w:rPr>
          <w:rFonts w:ascii="Times New Roman" w:hAnsi="Times New Roman"/>
          <w:spacing w:val="-4"/>
          <w:szCs w:val="24"/>
        </w:rPr>
        <w:t xml:space="preserve"> </w:t>
      </w:r>
      <w:r w:rsidR="000C5A77" w:rsidRPr="003A49AE">
        <w:rPr>
          <w:rFonts w:ascii="Times New Roman" w:hAnsi="Times New Roman"/>
          <w:spacing w:val="-4"/>
          <w:szCs w:val="24"/>
        </w:rPr>
        <w:t xml:space="preserve">resguardando sua vida profissional, bem como a proteção dos </w:t>
      </w:r>
      <w:r w:rsidR="005E61BB" w:rsidRPr="003A49AE">
        <w:rPr>
          <w:rFonts w:ascii="Times New Roman" w:hAnsi="Times New Roman"/>
          <w:spacing w:val="-4"/>
          <w:szCs w:val="24"/>
        </w:rPr>
        <w:t>direitos dos pacientes</w:t>
      </w:r>
      <w:r w:rsidR="007D7A73" w:rsidRPr="003A49AE">
        <w:rPr>
          <w:rFonts w:ascii="Times New Roman" w:hAnsi="Times New Roman"/>
          <w:spacing w:val="-4"/>
          <w:szCs w:val="24"/>
        </w:rPr>
        <w:t>.</w:t>
      </w:r>
      <w:r w:rsidR="00513740" w:rsidRPr="003A49AE">
        <w:rPr>
          <w:rFonts w:ascii="Times New Roman" w:hAnsi="Times New Roman"/>
          <w:spacing w:val="-4"/>
          <w:szCs w:val="24"/>
        </w:rPr>
        <w:t xml:space="preserve"> </w:t>
      </w:r>
      <w:r w:rsidR="00753306" w:rsidRPr="003A49AE">
        <w:rPr>
          <w:rFonts w:ascii="Times New Roman" w:hAnsi="Times New Roman"/>
          <w:spacing w:val="-4"/>
          <w:szCs w:val="24"/>
        </w:rPr>
        <w:t xml:space="preserve">Mais </w:t>
      </w:r>
      <w:r w:rsidR="00F1794B" w:rsidRPr="003A49AE">
        <w:rPr>
          <w:rFonts w:ascii="Times New Roman" w:hAnsi="Times New Roman"/>
          <w:spacing w:val="-4"/>
          <w:szCs w:val="24"/>
        </w:rPr>
        <w:t>d</w:t>
      </w:r>
      <w:r w:rsidR="00753306" w:rsidRPr="003A49AE">
        <w:rPr>
          <w:rFonts w:ascii="Times New Roman" w:hAnsi="Times New Roman"/>
          <w:spacing w:val="-4"/>
          <w:szCs w:val="24"/>
        </w:rPr>
        <w:t xml:space="preserve">o que isso, </w:t>
      </w:r>
      <w:r w:rsidR="006D17FA" w:rsidRPr="003A49AE">
        <w:rPr>
          <w:rFonts w:ascii="Times New Roman" w:hAnsi="Times New Roman"/>
          <w:spacing w:val="-4"/>
          <w:szCs w:val="24"/>
        </w:rPr>
        <w:t>objetiva-se</w:t>
      </w:r>
      <w:r w:rsidR="00513740" w:rsidRPr="003A49AE">
        <w:rPr>
          <w:rFonts w:ascii="Times New Roman" w:hAnsi="Times New Roman"/>
          <w:spacing w:val="-4"/>
          <w:szCs w:val="24"/>
        </w:rPr>
        <w:t xml:space="preserve"> a proteção de </w:t>
      </w:r>
      <w:r w:rsidR="00674DFC" w:rsidRPr="003A49AE">
        <w:rPr>
          <w:rFonts w:ascii="Times New Roman" w:hAnsi="Times New Roman"/>
          <w:spacing w:val="-4"/>
          <w:szCs w:val="24"/>
        </w:rPr>
        <w:t xml:space="preserve">nosso bem maior: </w:t>
      </w:r>
      <w:r w:rsidR="00674DFC" w:rsidRPr="003A49AE">
        <w:rPr>
          <w:rFonts w:ascii="Times New Roman" w:hAnsi="Times New Roman"/>
          <w:b/>
          <w:spacing w:val="-4"/>
          <w:szCs w:val="24"/>
        </w:rPr>
        <w:t>a vida</w:t>
      </w:r>
      <w:r w:rsidR="00EB46F7" w:rsidRPr="003A49AE">
        <w:rPr>
          <w:rFonts w:ascii="Times New Roman" w:hAnsi="Times New Roman"/>
          <w:spacing w:val="-4"/>
          <w:szCs w:val="24"/>
        </w:rPr>
        <w:t>.</w:t>
      </w:r>
    </w:p>
    <w:p w:rsidR="005F2385" w:rsidRPr="003A49AE" w:rsidRDefault="005F2385" w:rsidP="00B95310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B60BB6" w:rsidRPr="003A49AE" w:rsidRDefault="00BB05EF" w:rsidP="00B95310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3A49AE">
        <w:rPr>
          <w:rFonts w:ascii="Times New Roman" w:hAnsi="Times New Roman"/>
          <w:szCs w:val="24"/>
        </w:rPr>
        <w:t>Com efeito, f</w:t>
      </w:r>
      <w:r w:rsidR="00753306" w:rsidRPr="003A49AE">
        <w:rPr>
          <w:rFonts w:ascii="Times New Roman" w:hAnsi="Times New Roman"/>
          <w:szCs w:val="24"/>
        </w:rPr>
        <w:t xml:space="preserve">oram consideradas </w:t>
      </w:r>
      <w:r w:rsidR="00C1138C" w:rsidRPr="003A49AE">
        <w:rPr>
          <w:rFonts w:ascii="Times New Roman" w:hAnsi="Times New Roman"/>
          <w:szCs w:val="24"/>
        </w:rPr>
        <w:t>várias</w:t>
      </w:r>
      <w:r w:rsidR="00C6091E" w:rsidRPr="003A49AE">
        <w:rPr>
          <w:rFonts w:ascii="Times New Roman" w:hAnsi="Times New Roman"/>
          <w:szCs w:val="24"/>
        </w:rPr>
        <w:t xml:space="preserve"> questões</w:t>
      </w:r>
      <w:r w:rsidR="00C31AD4" w:rsidRPr="003A49AE">
        <w:rPr>
          <w:rFonts w:ascii="Times New Roman" w:hAnsi="Times New Roman"/>
          <w:szCs w:val="24"/>
        </w:rPr>
        <w:t xml:space="preserve"> de suma </w:t>
      </w:r>
      <w:r w:rsidR="00695E7E" w:rsidRPr="003A49AE">
        <w:rPr>
          <w:rFonts w:ascii="Times New Roman" w:hAnsi="Times New Roman"/>
          <w:szCs w:val="24"/>
        </w:rPr>
        <w:t>importância</w:t>
      </w:r>
      <w:r w:rsidR="00C6091E" w:rsidRPr="003A49AE">
        <w:rPr>
          <w:rFonts w:ascii="Times New Roman" w:hAnsi="Times New Roman"/>
          <w:szCs w:val="24"/>
        </w:rPr>
        <w:t xml:space="preserve"> </w:t>
      </w:r>
      <w:r w:rsidR="00993BF1" w:rsidRPr="003A49AE">
        <w:rPr>
          <w:rFonts w:ascii="Times New Roman" w:hAnsi="Times New Roman"/>
          <w:szCs w:val="24"/>
        </w:rPr>
        <w:t>que</w:t>
      </w:r>
      <w:r w:rsidR="00224346" w:rsidRPr="003A49AE">
        <w:rPr>
          <w:rFonts w:ascii="Times New Roman" w:hAnsi="Times New Roman"/>
          <w:szCs w:val="24"/>
        </w:rPr>
        <w:t xml:space="preserve">, injustificavelmente, </w:t>
      </w:r>
      <w:r w:rsidR="00993BF1" w:rsidRPr="003A49AE">
        <w:rPr>
          <w:rFonts w:ascii="Times New Roman" w:hAnsi="Times New Roman"/>
          <w:szCs w:val="24"/>
        </w:rPr>
        <w:t>se arrastam</w:t>
      </w:r>
      <w:r w:rsidR="00224346" w:rsidRPr="003A49AE">
        <w:rPr>
          <w:rFonts w:ascii="Times New Roman" w:hAnsi="Times New Roman"/>
          <w:szCs w:val="24"/>
        </w:rPr>
        <w:t xml:space="preserve"> por décadas</w:t>
      </w:r>
      <w:r w:rsidR="00695E7E" w:rsidRPr="003A49AE">
        <w:rPr>
          <w:rFonts w:ascii="Times New Roman" w:hAnsi="Times New Roman"/>
          <w:szCs w:val="24"/>
        </w:rPr>
        <w:t>, embora já tenham sido largamente discutidas</w:t>
      </w:r>
      <w:r w:rsidR="00E82C55" w:rsidRPr="003A49AE">
        <w:rPr>
          <w:rFonts w:ascii="Times New Roman" w:hAnsi="Times New Roman"/>
          <w:szCs w:val="24"/>
        </w:rPr>
        <w:t xml:space="preserve"> e</w:t>
      </w:r>
      <w:r w:rsidR="00C1138C" w:rsidRPr="003A49AE">
        <w:rPr>
          <w:rFonts w:ascii="Times New Roman" w:hAnsi="Times New Roman"/>
          <w:szCs w:val="24"/>
        </w:rPr>
        <w:t xml:space="preserve"> </w:t>
      </w:r>
      <w:r w:rsidR="00AD0C4C" w:rsidRPr="003A49AE">
        <w:rPr>
          <w:rFonts w:ascii="Times New Roman" w:hAnsi="Times New Roman"/>
          <w:szCs w:val="24"/>
        </w:rPr>
        <w:t xml:space="preserve">legalmente </w:t>
      </w:r>
      <w:r w:rsidR="00E82C55" w:rsidRPr="003A49AE">
        <w:rPr>
          <w:rFonts w:ascii="Times New Roman" w:hAnsi="Times New Roman"/>
          <w:szCs w:val="24"/>
        </w:rPr>
        <w:t>sanadas</w:t>
      </w:r>
      <w:r w:rsidR="007D7A73" w:rsidRPr="003A49AE">
        <w:rPr>
          <w:rFonts w:ascii="Times New Roman" w:hAnsi="Times New Roman"/>
          <w:szCs w:val="24"/>
        </w:rPr>
        <w:t>.</w:t>
      </w:r>
      <w:r w:rsidRPr="003A49AE">
        <w:rPr>
          <w:rFonts w:ascii="Times New Roman" w:hAnsi="Times New Roman"/>
          <w:szCs w:val="24"/>
        </w:rPr>
        <w:t xml:space="preserve"> </w:t>
      </w:r>
      <w:r w:rsidR="00C05E7C" w:rsidRPr="003A49AE">
        <w:rPr>
          <w:rFonts w:ascii="Times New Roman" w:hAnsi="Times New Roman"/>
          <w:szCs w:val="24"/>
        </w:rPr>
        <w:t xml:space="preserve">Logo, </w:t>
      </w:r>
      <w:r w:rsidRPr="003A49AE">
        <w:rPr>
          <w:rFonts w:ascii="Times New Roman" w:hAnsi="Times New Roman"/>
          <w:szCs w:val="24"/>
        </w:rPr>
        <w:t xml:space="preserve">a justificativa reside em </w:t>
      </w:r>
      <w:r w:rsidR="002F4FA2" w:rsidRPr="003A49AE">
        <w:rPr>
          <w:rFonts w:ascii="Times New Roman" w:hAnsi="Times New Roman"/>
          <w:szCs w:val="24"/>
        </w:rPr>
        <w:t xml:space="preserve">criar mecanismos para </w:t>
      </w:r>
      <w:r w:rsidR="00FA3835" w:rsidRPr="003A49AE">
        <w:rPr>
          <w:rFonts w:ascii="Times New Roman" w:hAnsi="Times New Roman"/>
          <w:szCs w:val="24"/>
        </w:rPr>
        <w:t xml:space="preserve">se </w:t>
      </w:r>
      <w:r w:rsidR="00D30F17" w:rsidRPr="003A49AE">
        <w:rPr>
          <w:rFonts w:ascii="Times New Roman" w:hAnsi="Times New Roman"/>
          <w:szCs w:val="24"/>
        </w:rPr>
        <w:t>aplica</w:t>
      </w:r>
      <w:r w:rsidR="003B35E1" w:rsidRPr="003A49AE">
        <w:rPr>
          <w:rFonts w:ascii="Times New Roman" w:hAnsi="Times New Roman"/>
          <w:szCs w:val="24"/>
        </w:rPr>
        <w:t xml:space="preserve">r </w:t>
      </w:r>
      <w:r w:rsidR="00C05E7C" w:rsidRPr="003A49AE">
        <w:rPr>
          <w:rFonts w:ascii="Times New Roman" w:hAnsi="Times New Roman"/>
          <w:szCs w:val="24"/>
        </w:rPr>
        <w:t>o que já foi determinado como obrigação profissional</w:t>
      </w:r>
      <w:r w:rsidR="00396DF2" w:rsidRPr="003A49AE">
        <w:rPr>
          <w:rFonts w:ascii="Times New Roman" w:hAnsi="Times New Roman"/>
          <w:szCs w:val="24"/>
        </w:rPr>
        <w:t>.</w:t>
      </w:r>
    </w:p>
    <w:p w:rsidR="005F2385" w:rsidRPr="003A49AE" w:rsidRDefault="005F2385" w:rsidP="00B95310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4C4337" w:rsidRPr="003A49AE" w:rsidRDefault="00FA3835" w:rsidP="00B95310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3A49AE">
        <w:rPr>
          <w:rFonts w:ascii="Times New Roman" w:hAnsi="Times New Roman"/>
          <w:szCs w:val="24"/>
        </w:rPr>
        <w:t xml:space="preserve">Como veremos, </w:t>
      </w:r>
      <w:r w:rsidR="000E3D96" w:rsidRPr="003A49AE">
        <w:rPr>
          <w:rFonts w:ascii="Times New Roman" w:hAnsi="Times New Roman"/>
          <w:szCs w:val="24"/>
        </w:rPr>
        <w:t xml:space="preserve">no tocante a legibilidade dos documentos </w:t>
      </w:r>
      <w:r w:rsidRPr="003A49AE">
        <w:rPr>
          <w:rFonts w:ascii="Times New Roman" w:hAnsi="Times New Roman"/>
          <w:szCs w:val="24"/>
        </w:rPr>
        <w:t>a</w:t>
      </w:r>
      <w:r w:rsidR="004C4337" w:rsidRPr="003A49AE">
        <w:rPr>
          <w:rFonts w:ascii="Times New Roman" w:hAnsi="Times New Roman"/>
          <w:szCs w:val="24"/>
        </w:rPr>
        <w:t xml:space="preserve"> fundamentação </w:t>
      </w:r>
      <w:r w:rsidR="00B60BB6" w:rsidRPr="003A49AE">
        <w:rPr>
          <w:rFonts w:ascii="Times New Roman" w:hAnsi="Times New Roman"/>
          <w:szCs w:val="24"/>
        </w:rPr>
        <w:t>jurídic</w:t>
      </w:r>
      <w:r w:rsidR="004C4337" w:rsidRPr="003A49AE">
        <w:rPr>
          <w:rFonts w:ascii="Times New Roman" w:hAnsi="Times New Roman"/>
          <w:szCs w:val="24"/>
        </w:rPr>
        <w:t>a</w:t>
      </w:r>
      <w:r w:rsidR="00B60BB6" w:rsidRPr="003A49AE">
        <w:rPr>
          <w:rFonts w:ascii="Times New Roman" w:hAnsi="Times New Roman"/>
          <w:szCs w:val="24"/>
        </w:rPr>
        <w:t xml:space="preserve"> </w:t>
      </w:r>
      <w:r w:rsidR="00C05E7C" w:rsidRPr="003A49AE">
        <w:rPr>
          <w:rFonts w:ascii="Times New Roman" w:hAnsi="Times New Roman"/>
          <w:szCs w:val="24"/>
        </w:rPr>
        <w:t xml:space="preserve">encontra-se </w:t>
      </w:r>
      <w:r w:rsidR="00695E7E" w:rsidRPr="003A49AE">
        <w:rPr>
          <w:rFonts w:ascii="Times New Roman" w:hAnsi="Times New Roman"/>
          <w:szCs w:val="24"/>
        </w:rPr>
        <w:t xml:space="preserve">em </w:t>
      </w:r>
      <w:r w:rsidR="00BF1F50" w:rsidRPr="003A49AE">
        <w:rPr>
          <w:rFonts w:ascii="Times New Roman" w:hAnsi="Times New Roman"/>
          <w:szCs w:val="24"/>
        </w:rPr>
        <w:t>Leis Federais</w:t>
      </w:r>
      <w:r w:rsidR="00E6060E" w:rsidRPr="003A49AE">
        <w:rPr>
          <w:rFonts w:ascii="Times New Roman" w:hAnsi="Times New Roman"/>
          <w:szCs w:val="24"/>
        </w:rPr>
        <w:t xml:space="preserve">, </w:t>
      </w:r>
      <w:r w:rsidR="00237EF1" w:rsidRPr="003A49AE">
        <w:rPr>
          <w:rFonts w:ascii="Times New Roman" w:hAnsi="Times New Roman"/>
          <w:szCs w:val="24"/>
        </w:rPr>
        <w:t>E</w:t>
      </w:r>
      <w:r w:rsidR="00C6091E" w:rsidRPr="003A49AE">
        <w:rPr>
          <w:rFonts w:ascii="Times New Roman" w:hAnsi="Times New Roman"/>
          <w:szCs w:val="24"/>
        </w:rPr>
        <w:t>stad</w:t>
      </w:r>
      <w:r w:rsidR="00E6060E" w:rsidRPr="003A49AE">
        <w:rPr>
          <w:rFonts w:ascii="Times New Roman" w:hAnsi="Times New Roman"/>
          <w:szCs w:val="24"/>
        </w:rPr>
        <w:t>uais</w:t>
      </w:r>
      <w:r w:rsidR="00237EF1" w:rsidRPr="003A49AE">
        <w:rPr>
          <w:rFonts w:ascii="Times New Roman" w:hAnsi="Times New Roman"/>
          <w:szCs w:val="24"/>
        </w:rPr>
        <w:t xml:space="preserve"> e Munic</w:t>
      </w:r>
      <w:r w:rsidR="0098337A" w:rsidRPr="003A49AE">
        <w:rPr>
          <w:rFonts w:ascii="Times New Roman" w:hAnsi="Times New Roman"/>
          <w:szCs w:val="24"/>
        </w:rPr>
        <w:t>ipais</w:t>
      </w:r>
      <w:r w:rsidR="00695E7E" w:rsidRPr="003A49AE">
        <w:rPr>
          <w:rFonts w:ascii="Times New Roman" w:hAnsi="Times New Roman"/>
          <w:szCs w:val="24"/>
        </w:rPr>
        <w:t xml:space="preserve">, </w:t>
      </w:r>
      <w:r w:rsidR="00424CBE" w:rsidRPr="003A49AE">
        <w:rPr>
          <w:rFonts w:ascii="Times New Roman" w:hAnsi="Times New Roman"/>
          <w:szCs w:val="24"/>
        </w:rPr>
        <w:t xml:space="preserve">em especial </w:t>
      </w:r>
      <w:r w:rsidR="00BF1F50" w:rsidRPr="003A49AE">
        <w:rPr>
          <w:rFonts w:ascii="Times New Roman" w:hAnsi="Times New Roman"/>
          <w:szCs w:val="24"/>
        </w:rPr>
        <w:t xml:space="preserve">Códigos </w:t>
      </w:r>
      <w:r w:rsidR="00AD0C4C" w:rsidRPr="003A49AE">
        <w:rPr>
          <w:rFonts w:ascii="Times New Roman" w:hAnsi="Times New Roman"/>
          <w:szCs w:val="24"/>
        </w:rPr>
        <w:t xml:space="preserve">de Ética dos profissionais de saúde </w:t>
      </w:r>
      <w:r w:rsidR="00224346" w:rsidRPr="003A49AE">
        <w:rPr>
          <w:rFonts w:ascii="Times New Roman" w:hAnsi="Times New Roman"/>
          <w:szCs w:val="24"/>
        </w:rPr>
        <w:t xml:space="preserve">e </w:t>
      </w:r>
      <w:r w:rsidR="00695E7E" w:rsidRPr="003A49AE">
        <w:rPr>
          <w:rFonts w:ascii="Times New Roman" w:hAnsi="Times New Roman"/>
          <w:szCs w:val="24"/>
        </w:rPr>
        <w:t xml:space="preserve">em </w:t>
      </w:r>
      <w:r w:rsidR="00224346" w:rsidRPr="003A49AE">
        <w:rPr>
          <w:rFonts w:ascii="Times New Roman" w:hAnsi="Times New Roman"/>
          <w:szCs w:val="24"/>
        </w:rPr>
        <w:t>r</w:t>
      </w:r>
      <w:r w:rsidR="007F467B" w:rsidRPr="003A49AE">
        <w:rPr>
          <w:rFonts w:ascii="Times New Roman" w:hAnsi="Times New Roman"/>
          <w:szCs w:val="24"/>
        </w:rPr>
        <w:t>ecomendaç</w:t>
      </w:r>
      <w:r w:rsidR="003F2753" w:rsidRPr="003A49AE">
        <w:rPr>
          <w:rFonts w:ascii="Times New Roman" w:hAnsi="Times New Roman"/>
          <w:szCs w:val="24"/>
        </w:rPr>
        <w:t>ões</w:t>
      </w:r>
      <w:r w:rsidR="007F467B" w:rsidRPr="003A49AE">
        <w:rPr>
          <w:rFonts w:ascii="Times New Roman" w:hAnsi="Times New Roman"/>
          <w:szCs w:val="24"/>
        </w:rPr>
        <w:t xml:space="preserve"> d</w:t>
      </w:r>
      <w:r w:rsidR="00BF1F50" w:rsidRPr="003A49AE">
        <w:rPr>
          <w:rFonts w:ascii="Times New Roman" w:hAnsi="Times New Roman"/>
          <w:szCs w:val="24"/>
        </w:rPr>
        <w:t xml:space="preserve">e seus respectivos </w:t>
      </w:r>
      <w:r w:rsidR="007F467B" w:rsidRPr="003A49AE">
        <w:rPr>
          <w:rFonts w:ascii="Times New Roman" w:hAnsi="Times New Roman"/>
          <w:szCs w:val="24"/>
        </w:rPr>
        <w:t>Conselhos</w:t>
      </w:r>
      <w:r w:rsidR="00BF1F50" w:rsidRPr="003A49AE">
        <w:rPr>
          <w:rFonts w:ascii="Times New Roman" w:hAnsi="Times New Roman"/>
          <w:szCs w:val="24"/>
        </w:rPr>
        <w:t xml:space="preserve"> </w:t>
      </w:r>
      <w:r w:rsidR="00AD0C4C" w:rsidRPr="003A49AE">
        <w:rPr>
          <w:rFonts w:ascii="Times New Roman" w:hAnsi="Times New Roman"/>
          <w:szCs w:val="24"/>
        </w:rPr>
        <w:t xml:space="preserve">Federais e Regionais </w:t>
      </w:r>
      <w:r w:rsidR="003F2753" w:rsidRPr="003A49AE">
        <w:rPr>
          <w:rFonts w:ascii="Times New Roman" w:hAnsi="Times New Roman"/>
          <w:szCs w:val="24"/>
        </w:rPr>
        <w:t>de Classe</w:t>
      </w:r>
      <w:r w:rsidR="00695E7E" w:rsidRPr="003A49AE">
        <w:rPr>
          <w:rFonts w:ascii="Times New Roman" w:hAnsi="Times New Roman"/>
          <w:szCs w:val="24"/>
        </w:rPr>
        <w:t>.</w:t>
      </w:r>
    </w:p>
    <w:p w:rsidR="005F2385" w:rsidRPr="003A49AE" w:rsidRDefault="005F2385" w:rsidP="00B95310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F83B0E" w:rsidRPr="003A49AE" w:rsidRDefault="00F83B0E" w:rsidP="00B95310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3A49AE">
        <w:rPr>
          <w:rFonts w:ascii="Times New Roman" w:hAnsi="Times New Roman"/>
          <w:szCs w:val="24"/>
        </w:rPr>
        <w:t xml:space="preserve">Além das questões da legibilidade dos documentos, discute-se também </w:t>
      </w:r>
      <w:r w:rsidR="00356B6B" w:rsidRPr="003A49AE">
        <w:rPr>
          <w:rFonts w:ascii="Times New Roman" w:hAnsi="Times New Roman"/>
          <w:szCs w:val="24"/>
        </w:rPr>
        <w:t>a obrigatoriedade dos estabelecimentos de saúde públicos</w:t>
      </w:r>
      <w:r w:rsidR="007333B7" w:rsidRPr="003A49AE">
        <w:rPr>
          <w:rFonts w:ascii="Times New Roman" w:hAnsi="Times New Roman"/>
          <w:szCs w:val="24"/>
        </w:rPr>
        <w:t xml:space="preserve"> prescrevem o princípio ativo dos medicamentos (genérico)</w:t>
      </w:r>
      <w:r w:rsidR="00356B6B" w:rsidRPr="003A49AE">
        <w:rPr>
          <w:rFonts w:ascii="Times New Roman" w:hAnsi="Times New Roman"/>
          <w:szCs w:val="24"/>
        </w:rPr>
        <w:t xml:space="preserve"> e a recomendação desta prática, em relação aos estabelecimentos particulares e profissionais liberais.</w:t>
      </w:r>
    </w:p>
    <w:p w:rsidR="005F2385" w:rsidRPr="003A49AE" w:rsidRDefault="005F2385" w:rsidP="00B95310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3A49AE" w:rsidRPr="003A49AE" w:rsidRDefault="003A49AE" w:rsidP="00B95310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C6091E" w:rsidRPr="003A49AE" w:rsidRDefault="00BA7CE4" w:rsidP="00B95310">
      <w:pPr>
        <w:spacing w:line="360" w:lineRule="auto"/>
        <w:jc w:val="both"/>
        <w:rPr>
          <w:rFonts w:ascii="Times New Roman" w:hAnsi="Times New Roman"/>
          <w:b/>
          <w:szCs w:val="24"/>
        </w:rPr>
      </w:pPr>
      <w:r w:rsidRPr="003A49AE">
        <w:rPr>
          <w:rFonts w:ascii="Times New Roman" w:hAnsi="Times New Roman"/>
          <w:b/>
          <w:szCs w:val="24"/>
        </w:rPr>
        <w:t>2</w:t>
      </w:r>
      <w:r w:rsidR="00C6091E" w:rsidRPr="003A49AE">
        <w:rPr>
          <w:rFonts w:ascii="Times New Roman" w:hAnsi="Times New Roman"/>
          <w:b/>
          <w:szCs w:val="24"/>
        </w:rPr>
        <w:t xml:space="preserve">. </w:t>
      </w:r>
      <w:r w:rsidR="0010647F" w:rsidRPr="003A49AE">
        <w:rPr>
          <w:rFonts w:ascii="Times New Roman" w:hAnsi="Times New Roman"/>
          <w:b/>
          <w:szCs w:val="24"/>
        </w:rPr>
        <w:t>Da i</w:t>
      </w:r>
      <w:r w:rsidR="00C6091E" w:rsidRPr="003A49AE">
        <w:rPr>
          <w:rFonts w:ascii="Times New Roman" w:hAnsi="Times New Roman"/>
          <w:b/>
          <w:szCs w:val="24"/>
        </w:rPr>
        <w:t xml:space="preserve">legibilidade de </w:t>
      </w:r>
      <w:r w:rsidR="004B4B9A" w:rsidRPr="003A49AE">
        <w:rPr>
          <w:rFonts w:ascii="Times New Roman" w:hAnsi="Times New Roman"/>
          <w:b/>
          <w:szCs w:val="24"/>
        </w:rPr>
        <w:t xml:space="preserve">documentos preenchidos por </w:t>
      </w:r>
      <w:r w:rsidR="00AD0C4C" w:rsidRPr="003A49AE">
        <w:rPr>
          <w:rFonts w:ascii="Times New Roman" w:hAnsi="Times New Roman"/>
          <w:b/>
          <w:szCs w:val="24"/>
        </w:rPr>
        <w:t>profissionais de saúde</w:t>
      </w:r>
    </w:p>
    <w:p w:rsidR="005F4132" w:rsidRPr="003A49AE" w:rsidRDefault="005F4132" w:rsidP="00B95310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2B3C6B" w:rsidRPr="003A49AE" w:rsidRDefault="003F2753" w:rsidP="00B95310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3A49AE">
        <w:rPr>
          <w:rFonts w:ascii="Times New Roman" w:hAnsi="Times New Roman"/>
          <w:szCs w:val="24"/>
        </w:rPr>
        <w:t xml:space="preserve">Não são raros os enganos decorrentes da dificuldade de se compreender a letra do profissional da saúde em prontuários, </w:t>
      </w:r>
      <w:r w:rsidR="004B4B9A" w:rsidRPr="003A49AE">
        <w:rPr>
          <w:rFonts w:ascii="Times New Roman" w:hAnsi="Times New Roman"/>
          <w:color w:val="000000" w:themeColor="text1"/>
          <w:szCs w:val="24"/>
        </w:rPr>
        <w:t>laudos,</w:t>
      </w:r>
      <w:r w:rsidR="004B4B9A" w:rsidRPr="003A49AE">
        <w:rPr>
          <w:rFonts w:ascii="Times New Roman" w:hAnsi="Times New Roman"/>
          <w:szCs w:val="24"/>
        </w:rPr>
        <w:t xml:space="preserve"> </w:t>
      </w:r>
      <w:r w:rsidR="00E32EF7" w:rsidRPr="003A49AE">
        <w:rPr>
          <w:rFonts w:ascii="Times New Roman" w:hAnsi="Times New Roman"/>
          <w:szCs w:val="24"/>
        </w:rPr>
        <w:t xml:space="preserve">atestados, </w:t>
      </w:r>
      <w:r w:rsidRPr="003A49AE">
        <w:rPr>
          <w:rFonts w:ascii="Times New Roman" w:hAnsi="Times New Roman"/>
          <w:szCs w:val="24"/>
        </w:rPr>
        <w:t xml:space="preserve">pedidos de exame, prescrições de medicamentos (e orientações de uso), </w:t>
      </w:r>
      <w:r w:rsidR="00F70CD4" w:rsidRPr="003A49AE">
        <w:rPr>
          <w:rFonts w:ascii="Times New Roman" w:hAnsi="Times New Roman"/>
          <w:szCs w:val="24"/>
        </w:rPr>
        <w:t xml:space="preserve">declarações, </w:t>
      </w:r>
      <w:r w:rsidRPr="003A49AE">
        <w:rPr>
          <w:rFonts w:ascii="Times New Roman" w:hAnsi="Times New Roman"/>
          <w:szCs w:val="24"/>
        </w:rPr>
        <w:t>quer por parte d</w:t>
      </w:r>
      <w:r w:rsidR="005A066D" w:rsidRPr="003A49AE">
        <w:rPr>
          <w:rFonts w:ascii="Times New Roman" w:hAnsi="Times New Roman"/>
          <w:szCs w:val="24"/>
        </w:rPr>
        <w:t>o paciente</w:t>
      </w:r>
      <w:r w:rsidR="00F70CD4" w:rsidRPr="003A49AE">
        <w:rPr>
          <w:rFonts w:ascii="Times New Roman" w:hAnsi="Times New Roman"/>
          <w:szCs w:val="24"/>
        </w:rPr>
        <w:t>/consumidor</w:t>
      </w:r>
      <w:r w:rsidR="00E32EF7" w:rsidRPr="003A49AE">
        <w:rPr>
          <w:rFonts w:ascii="Times New Roman" w:hAnsi="Times New Roman"/>
          <w:szCs w:val="24"/>
        </w:rPr>
        <w:t xml:space="preserve">, quer por </w:t>
      </w:r>
      <w:r w:rsidR="00340877" w:rsidRPr="003A49AE">
        <w:rPr>
          <w:rFonts w:ascii="Times New Roman" w:hAnsi="Times New Roman"/>
          <w:szCs w:val="24"/>
        </w:rPr>
        <w:t>enfermeiros</w:t>
      </w:r>
      <w:r w:rsidR="00151B5C" w:rsidRPr="003A49AE">
        <w:rPr>
          <w:rFonts w:ascii="Times New Roman" w:hAnsi="Times New Roman"/>
          <w:szCs w:val="24"/>
        </w:rPr>
        <w:t>, farmacêuticos</w:t>
      </w:r>
      <w:r w:rsidR="00B761DA" w:rsidRPr="003A49AE">
        <w:rPr>
          <w:rFonts w:ascii="Times New Roman" w:hAnsi="Times New Roman"/>
          <w:szCs w:val="24"/>
        </w:rPr>
        <w:t xml:space="preserve"> entre outros</w:t>
      </w:r>
      <w:r w:rsidR="00F20B16" w:rsidRPr="003A49AE">
        <w:rPr>
          <w:rFonts w:ascii="Times New Roman" w:hAnsi="Times New Roman"/>
          <w:szCs w:val="24"/>
        </w:rPr>
        <w:t xml:space="preserve"> profissionais</w:t>
      </w:r>
      <w:r w:rsidRPr="003A49AE">
        <w:rPr>
          <w:rFonts w:ascii="Times New Roman" w:hAnsi="Times New Roman"/>
          <w:szCs w:val="24"/>
        </w:rPr>
        <w:t>.</w:t>
      </w:r>
    </w:p>
    <w:p w:rsidR="005F2385" w:rsidRDefault="005F2385" w:rsidP="00B95310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B95310" w:rsidRDefault="00B163A2" w:rsidP="00B95310">
      <w:pPr>
        <w:spacing w:line="360" w:lineRule="auto"/>
        <w:ind w:firstLine="1418"/>
        <w:jc w:val="both"/>
        <w:rPr>
          <w:rFonts w:ascii="Times New Roman" w:hAnsi="Times New Roman"/>
          <w:spacing w:val="-4"/>
          <w:szCs w:val="24"/>
        </w:rPr>
      </w:pPr>
      <w:r w:rsidRPr="003A49AE">
        <w:rPr>
          <w:rFonts w:ascii="Times New Roman" w:hAnsi="Times New Roman"/>
          <w:spacing w:val="-4"/>
          <w:szCs w:val="24"/>
        </w:rPr>
        <w:lastRenderedPageBreak/>
        <w:t xml:space="preserve">A importância </w:t>
      </w:r>
      <w:r w:rsidR="00B466C4" w:rsidRPr="003A49AE">
        <w:rPr>
          <w:rFonts w:ascii="Times New Roman" w:hAnsi="Times New Roman"/>
          <w:spacing w:val="-4"/>
          <w:szCs w:val="24"/>
        </w:rPr>
        <w:t xml:space="preserve">do </w:t>
      </w:r>
      <w:r w:rsidRPr="003A49AE">
        <w:rPr>
          <w:rFonts w:ascii="Times New Roman" w:hAnsi="Times New Roman"/>
          <w:spacing w:val="-4"/>
          <w:szCs w:val="24"/>
        </w:rPr>
        <w:t xml:space="preserve">tema </w:t>
      </w:r>
      <w:r w:rsidR="00B466C4" w:rsidRPr="003A49AE">
        <w:rPr>
          <w:rFonts w:ascii="Times New Roman" w:hAnsi="Times New Roman"/>
          <w:spacing w:val="-4"/>
          <w:szCs w:val="24"/>
        </w:rPr>
        <w:t xml:space="preserve">foi objeto </w:t>
      </w:r>
      <w:r w:rsidRPr="003A49AE">
        <w:rPr>
          <w:rFonts w:ascii="Times New Roman" w:hAnsi="Times New Roman"/>
          <w:spacing w:val="-4"/>
          <w:szCs w:val="24"/>
        </w:rPr>
        <w:t>d</w:t>
      </w:r>
      <w:r w:rsidR="00440335" w:rsidRPr="003A49AE">
        <w:rPr>
          <w:rFonts w:ascii="Times New Roman" w:hAnsi="Times New Roman"/>
          <w:spacing w:val="-4"/>
          <w:szCs w:val="24"/>
        </w:rPr>
        <w:t xml:space="preserve">e diversos artigos, dentre </w:t>
      </w:r>
      <w:r w:rsidR="00B466C4" w:rsidRPr="003A49AE">
        <w:rPr>
          <w:rFonts w:ascii="Times New Roman" w:hAnsi="Times New Roman"/>
          <w:spacing w:val="-4"/>
          <w:szCs w:val="24"/>
        </w:rPr>
        <w:t xml:space="preserve">os quais </w:t>
      </w:r>
      <w:r w:rsidR="00440335" w:rsidRPr="003A49AE">
        <w:rPr>
          <w:rFonts w:ascii="Times New Roman" w:hAnsi="Times New Roman"/>
          <w:spacing w:val="-4"/>
          <w:szCs w:val="24"/>
        </w:rPr>
        <w:t>podemos citar</w:t>
      </w:r>
      <w:r w:rsidR="004C4337" w:rsidRPr="003A49AE">
        <w:rPr>
          <w:rFonts w:ascii="Times New Roman" w:hAnsi="Times New Roman"/>
          <w:spacing w:val="-4"/>
          <w:szCs w:val="24"/>
        </w:rPr>
        <w:t xml:space="preserve"> </w:t>
      </w:r>
      <w:r w:rsidR="00D24BA6" w:rsidRPr="003A49AE">
        <w:rPr>
          <w:rFonts w:ascii="Times New Roman" w:hAnsi="Times New Roman"/>
          <w:spacing w:val="-4"/>
          <w:szCs w:val="24"/>
        </w:rPr>
        <w:t xml:space="preserve">o de autoria do </w:t>
      </w:r>
      <w:r w:rsidR="00026D1E" w:rsidRPr="003A49AE">
        <w:rPr>
          <w:rFonts w:ascii="Times New Roman" w:hAnsi="Times New Roman"/>
          <w:spacing w:val="-4"/>
          <w:szCs w:val="24"/>
        </w:rPr>
        <w:t>C</w:t>
      </w:r>
      <w:r w:rsidR="00D24BA6" w:rsidRPr="003A49AE">
        <w:rPr>
          <w:rFonts w:ascii="Times New Roman" w:hAnsi="Times New Roman"/>
          <w:spacing w:val="-4"/>
          <w:szCs w:val="24"/>
        </w:rPr>
        <w:t xml:space="preserve">onselheiro e </w:t>
      </w:r>
      <w:r w:rsidR="00026D1E" w:rsidRPr="003A49AE">
        <w:rPr>
          <w:rFonts w:ascii="Times New Roman" w:hAnsi="Times New Roman"/>
          <w:spacing w:val="-4"/>
          <w:szCs w:val="24"/>
        </w:rPr>
        <w:t>P</w:t>
      </w:r>
      <w:r w:rsidR="00D24BA6" w:rsidRPr="003A49AE">
        <w:rPr>
          <w:rFonts w:ascii="Times New Roman" w:hAnsi="Times New Roman"/>
          <w:spacing w:val="-4"/>
          <w:szCs w:val="24"/>
        </w:rPr>
        <w:t xml:space="preserve">neumologista Dr. João Ladislau Rosa </w:t>
      </w:r>
      <w:r w:rsidR="006B3DCA" w:rsidRPr="003A49AE">
        <w:rPr>
          <w:rFonts w:ascii="Times New Roman" w:hAnsi="Times New Roman"/>
          <w:spacing w:val="-4"/>
          <w:szCs w:val="24"/>
        </w:rPr>
        <w:t xml:space="preserve">denominado </w:t>
      </w:r>
      <w:r w:rsidR="00D24BA6" w:rsidRPr="003A49AE">
        <w:rPr>
          <w:rFonts w:ascii="Times New Roman" w:hAnsi="Times New Roman"/>
          <w:spacing w:val="-4"/>
          <w:szCs w:val="24"/>
        </w:rPr>
        <w:t>“Receituários Médicos</w:t>
      </w:r>
      <w:r w:rsidR="004C4337" w:rsidRPr="003A49AE">
        <w:rPr>
          <w:rFonts w:ascii="Times New Roman" w:hAnsi="Times New Roman"/>
          <w:spacing w:val="-4"/>
          <w:szCs w:val="24"/>
        </w:rPr>
        <w:t>”</w:t>
      </w:r>
      <w:r w:rsidR="00B466C4" w:rsidRPr="003A49AE">
        <w:rPr>
          <w:rStyle w:val="Refdenotaderodap"/>
          <w:rFonts w:ascii="Times New Roman" w:hAnsi="Times New Roman"/>
          <w:spacing w:val="-4"/>
          <w:szCs w:val="24"/>
        </w:rPr>
        <w:footnoteReference w:id="1"/>
      </w:r>
      <w:r w:rsidR="00B466C4" w:rsidRPr="003A49AE">
        <w:rPr>
          <w:rFonts w:ascii="Times New Roman" w:hAnsi="Times New Roman"/>
          <w:spacing w:val="-4"/>
          <w:szCs w:val="24"/>
        </w:rPr>
        <w:t>.</w:t>
      </w:r>
      <w:r w:rsidR="004E424F" w:rsidRPr="003A49AE">
        <w:rPr>
          <w:rFonts w:ascii="Times New Roman" w:hAnsi="Times New Roman"/>
          <w:spacing w:val="-4"/>
          <w:szCs w:val="24"/>
        </w:rPr>
        <w:t xml:space="preserve"> </w:t>
      </w:r>
    </w:p>
    <w:p w:rsidR="00B95310" w:rsidRDefault="00B95310" w:rsidP="00B95310">
      <w:pPr>
        <w:spacing w:line="360" w:lineRule="auto"/>
        <w:jc w:val="both"/>
        <w:rPr>
          <w:rFonts w:ascii="Times New Roman" w:hAnsi="Times New Roman"/>
          <w:spacing w:val="-4"/>
          <w:szCs w:val="24"/>
        </w:rPr>
      </w:pPr>
    </w:p>
    <w:p w:rsidR="004C4337" w:rsidRPr="003A49AE" w:rsidRDefault="00931A06" w:rsidP="00B95310">
      <w:pPr>
        <w:spacing w:line="360" w:lineRule="auto"/>
        <w:ind w:firstLine="1418"/>
        <w:jc w:val="both"/>
        <w:rPr>
          <w:rFonts w:ascii="Times New Roman" w:hAnsi="Times New Roman"/>
          <w:b/>
          <w:spacing w:val="-4"/>
          <w:szCs w:val="24"/>
        </w:rPr>
      </w:pPr>
      <w:r w:rsidRPr="003A49AE">
        <w:rPr>
          <w:rFonts w:ascii="Times New Roman" w:hAnsi="Times New Roman"/>
          <w:spacing w:val="-4"/>
          <w:szCs w:val="24"/>
        </w:rPr>
        <w:t>D</w:t>
      </w:r>
      <w:r w:rsidR="006B3DCA" w:rsidRPr="003A49AE">
        <w:rPr>
          <w:rFonts w:ascii="Times New Roman" w:hAnsi="Times New Roman"/>
          <w:spacing w:val="-4"/>
          <w:szCs w:val="24"/>
        </w:rPr>
        <w:t xml:space="preserve">estaca que um </w:t>
      </w:r>
      <w:r w:rsidR="004C4337" w:rsidRPr="003A49AE">
        <w:rPr>
          <w:rFonts w:ascii="Times New Roman" w:hAnsi="Times New Roman"/>
          <w:spacing w:val="-4"/>
          <w:szCs w:val="24"/>
        </w:rPr>
        <w:t>laudo médico pode desabilitar uma pessoa do exercício de seus direitos civis</w:t>
      </w:r>
      <w:r w:rsidR="005F4132" w:rsidRPr="003A49AE">
        <w:rPr>
          <w:rFonts w:ascii="Times New Roman" w:hAnsi="Times New Roman"/>
          <w:spacing w:val="-4"/>
          <w:szCs w:val="24"/>
        </w:rPr>
        <w:t>.</w:t>
      </w:r>
      <w:r w:rsidR="004C4337" w:rsidRPr="003A49AE">
        <w:rPr>
          <w:rFonts w:ascii="Times New Roman" w:hAnsi="Times New Roman"/>
          <w:spacing w:val="-4"/>
          <w:szCs w:val="24"/>
        </w:rPr>
        <w:t xml:space="preserve"> </w:t>
      </w:r>
      <w:r w:rsidR="005F4132" w:rsidRPr="003A49AE">
        <w:rPr>
          <w:rFonts w:ascii="Times New Roman" w:hAnsi="Times New Roman"/>
          <w:spacing w:val="-4"/>
          <w:szCs w:val="24"/>
        </w:rPr>
        <w:t xml:space="preserve">Uma </w:t>
      </w:r>
      <w:r w:rsidR="004C4337" w:rsidRPr="003A49AE">
        <w:rPr>
          <w:rFonts w:ascii="Times New Roman" w:hAnsi="Times New Roman"/>
          <w:spacing w:val="-4"/>
          <w:szCs w:val="24"/>
        </w:rPr>
        <w:t xml:space="preserve">receita médica ilegível pode ser </w:t>
      </w:r>
      <w:r w:rsidR="00F24E81" w:rsidRPr="003A49AE">
        <w:rPr>
          <w:rFonts w:ascii="Times New Roman" w:hAnsi="Times New Roman"/>
          <w:spacing w:val="-4"/>
          <w:szCs w:val="24"/>
        </w:rPr>
        <w:t>aviada</w:t>
      </w:r>
      <w:r w:rsidR="004C4337" w:rsidRPr="003A49AE">
        <w:rPr>
          <w:rFonts w:ascii="Times New Roman" w:hAnsi="Times New Roman"/>
          <w:spacing w:val="-4"/>
          <w:szCs w:val="24"/>
        </w:rPr>
        <w:t xml:space="preserve"> de forma equivocada, ser seguida com a posologia errada e tornar realidade o ditado popular: </w:t>
      </w:r>
      <w:r w:rsidR="004C4337" w:rsidRPr="003A49AE">
        <w:rPr>
          <w:rFonts w:ascii="Times New Roman" w:hAnsi="Times New Roman"/>
          <w:b/>
          <w:spacing w:val="-4"/>
          <w:szCs w:val="24"/>
        </w:rPr>
        <w:t>“a diferença entre o medicamen</w:t>
      </w:r>
      <w:r w:rsidR="002B3C6B" w:rsidRPr="003A49AE">
        <w:rPr>
          <w:rFonts w:ascii="Times New Roman" w:hAnsi="Times New Roman"/>
          <w:b/>
          <w:spacing w:val="-4"/>
          <w:szCs w:val="24"/>
        </w:rPr>
        <w:t xml:space="preserve">to e o veneno é </w:t>
      </w:r>
      <w:r w:rsidR="00360A48" w:rsidRPr="003A49AE">
        <w:rPr>
          <w:rFonts w:ascii="Times New Roman" w:hAnsi="Times New Roman"/>
          <w:b/>
          <w:spacing w:val="-4"/>
          <w:szCs w:val="24"/>
        </w:rPr>
        <w:t>somente</w:t>
      </w:r>
      <w:r w:rsidR="002B3C6B" w:rsidRPr="003A49AE">
        <w:rPr>
          <w:rFonts w:ascii="Times New Roman" w:hAnsi="Times New Roman"/>
          <w:b/>
          <w:spacing w:val="-4"/>
          <w:szCs w:val="24"/>
        </w:rPr>
        <w:t xml:space="preserve"> a dose”</w:t>
      </w:r>
      <w:r w:rsidR="005F4132" w:rsidRPr="003A49AE">
        <w:rPr>
          <w:rFonts w:ascii="Times New Roman" w:hAnsi="Times New Roman"/>
          <w:b/>
          <w:spacing w:val="-4"/>
          <w:szCs w:val="24"/>
        </w:rPr>
        <w:t>.</w:t>
      </w:r>
    </w:p>
    <w:p w:rsidR="005C380F" w:rsidRPr="00760F78" w:rsidRDefault="005C380F" w:rsidP="00B95310">
      <w:pPr>
        <w:spacing w:line="360" w:lineRule="auto"/>
        <w:jc w:val="both"/>
        <w:rPr>
          <w:rFonts w:ascii="Times New Roman" w:hAnsi="Times New Roman"/>
          <w:bCs/>
          <w:color w:val="000000" w:themeColor="text1"/>
          <w:szCs w:val="24"/>
          <w:shd w:val="clear" w:color="auto" w:fill="FFFFFF"/>
        </w:rPr>
      </w:pPr>
    </w:p>
    <w:p w:rsidR="00F70CD4" w:rsidRPr="00760F78" w:rsidRDefault="00B779D3" w:rsidP="00B95310">
      <w:pPr>
        <w:spacing w:line="360" w:lineRule="auto"/>
        <w:ind w:firstLine="1418"/>
        <w:jc w:val="both"/>
        <w:rPr>
          <w:rFonts w:ascii="Times New Roman" w:hAnsi="Times New Roman"/>
          <w:color w:val="000000" w:themeColor="text1"/>
          <w:szCs w:val="24"/>
        </w:rPr>
      </w:pPr>
      <w:r w:rsidRPr="00760F78">
        <w:rPr>
          <w:rFonts w:ascii="Times New Roman" w:hAnsi="Times New Roman"/>
          <w:szCs w:val="24"/>
        </w:rPr>
        <w:t xml:space="preserve">O </w:t>
      </w:r>
      <w:hyperlink r:id="rId8" w:history="1">
        <w:r w:rsidR="00F70CD4" w:rsidRPr="00760F78">
          <w:rPr>
            <w:rStyle w:val="Hyperlink"/>
            <w:rFonts w:ascii="Times New Roman" w:hAnsi="Times New Roman"/>
            <w:color w:val="000000" w:themeColor="text1"/>
            <w:szCs w:val="24"/>
            <w:u w:val="none"/>
          </w:rPr>
          <w:t>Instituto de Medicina da Academia Nacional das Ciências</w:t>
        </w:r>
      </w:hyperlink>
      <w:r w:rsidR="006D17FA" w:rsidRPr="00760F78">
        <w:rPr>
          <w:rFonts w:ascii="Times New Roman" w:hAnsi="Times New Roman"/>
          <w:color w:val="000000" w:themeColor="text1"/>
          <w:szCs w:val="24"/>
        </w:rPr>
        <w:t xml:space="preserve"> </w:t>
      </w:r>
      <w:r w:rsidR="00F70CD4" w:rsidRPr="00760F78">
        <w:rPr>
          <w:rFonts w:ascii="Times New Roman" w:hAnsi="Times New Roman"/>
          <w:color w:val="000000" w:themeColor="text1"/>
          <w:szCs w:val="24"/>
        </w:rPr>
        <w:t>(IOM</w:t>
      </w:r>
      <w:r w:rsidR="00712967" w:rsidRPr="00760F78">
        <w:rPr>
          <w:rFonts w:ascii="Times New Roman" w:hAnsi="Times New Roman"/>
          <w:color w:val="000000" w:themeColor="text1"/>
          <w:szCs w:val="24"/>
        </w:rPr>
        <w:t>)</w:t>
      </w:r>
      <w:r w:rsidRPr="00760F78">
        <w:rPr>
          <w:rFonts w:ascii="Times New Roman" w:hAnsi="Times New Roman"/>
          <w:color w:val="000000" w:themeColor="text1"/>
          <w:szCs w:val="24"/>
        </w:rPr>
        <w:t xml:space="preserve"> publicou </w:t>
      </w:r>
      <w:r w:rsidR="00712967" w:rsidRPr="00760F78">
        <w:rPr>
          <w:rFonts w:ascii="Times New Roman" w:hAnsi="Times New Roman"/>
          <w:color w:val="000000" w:themeColor="text1"/>
          <w:szCs w:val="24"/>
        </w:rPr>
        <w:t xml:space="preserve">um estudo realizado em 2007 </w:t>
      </w:r>
      <w:r w:rsidRPr="00760F78">
        <w:rPr>
          <w:rFonts w:ascii="Times New Roman" w:hAnsi="Times New Roman"/>
          <w:color w:val="000000" w:themeColor="text1"/>
          <w:szCs w:val="24"/>
        </w:rPr>
        <w:t xml:space="preserve">onde se apurou que </w:t>
      </w:r>
      <w:r w:rsidR="00D7175B" w:rsidRPr="00760F78">
        <w:rPr>
          <w:rFonts w:ascii="Times New Roman" w:hAnsi="Times New Roman"/>
          <w:color w:val="000000" w:themeColor="text1"/>
          <w:szCs w:val="24"/>
        </w:rPr>
        <w:t xml:space="preserve">cerca de </w:t>
      </w:r>
      <w:r w:rsidR="0007554F" w:rsidRPr="00760F78">
        <w:rPr>
          <w:rStyle w:val="Forte"/>
          <w:rFonts w:ascii="Times New Roman" w:hAnsi="Times New Roman"/>
          <w:b w:val="0"/>
          <w:color w:val="000000" w:themeColor="text1"/>
          <w:szCs w:val="24"/>
          <w:shd w:val="clear" w:color="auto" w:fill="FFFFFF"/>
        </w:rPr>
        <w:t xml:space="preserve">sete </w:t>
      </w:r>
      <w:r w:rsidR="00E32EF7" w:rsidRPr="00760F78">
        <w:rPr>
          <w:rStyle w:val="Forte"/>
          <w:rFonts w:ascii="Times New Roman" w:hAnsi="Times New Roman"/>
          <w:b w:val="0"/>
          <w:color w:val="000000" w:themeColor="text1"/>
          <w:szCs w:val="24"/>
          <w:shd w:val="clear" w:color="auto" w:fill="FFFFFF"/>
        </w:rPr>
        <w:t xml:space="preserve">mil </w:t>
      </w:r>
      <w:r w:rsidR="00F70CD4" w:rsidRPr="00760F78">
        <w:rPr>
          <w:rStyle w:val="Forte"/>
          <w:rFonts w:ascii="Times New Roman" w:hAnsi="Times New Roman"/>
          <w:b w:val="0"/>
          <w:color w:val="000000" w:themeColor="text1"/>
          <w:szCs w:val="24"/>
          <w:shd w:val="clear" w:color="auto" w:fill="FFFFFF"/>
        </w:rPr>
        <w:t>americanos</w:t>
      </w:r>
      <w:r w:rsidR="00D7175B" w:rsidRPr="00760F78">
        <w:rPr>
          <w:rStyle w:val="Forte"/>
          <w:rFonts w:ascii="Times New Roman" w:hAnsi="Times New Roman"/>
          <w:b w:val="0"/>
          <w:color w:val="000000" w:themeColor="text1"/>
          <w:szCs w:val="24"/>
          <w:shd w:val="clear" w:color="auto" w:fill="FFFFFF"/>
        </w:rPr>
        <w:t xml:space="preserve"> morrem</w:t>
      </w:r>
      <w:r w:rsidR="002A5BAD" w:rsidRPr="00760F78">
        <w:rPr>
          <w:rStyle w:val="Forte"/>
          <w:rFonts w:ascii="Times New Roman" w:hAnsi="Times New Roman"/>
          <w:b w:val="0"/>
          <w:color w:val="000000" w:themeColor="text1"/>
          <w:szCs w:val="24"/>
          <w:shd w:val="clear" w:color="auto" w:fill="FFFFFF"/>
        </w:rPr>
        <w:t xml:space="preserve"> </w:t>
      </w:r>
      <w:r w:rsidR="00D7175B" w:rsidRPr="00760F78">
        <w:rPr>
          <w:rStyle w:val="Forte"/>
          <w:rFonts w:ascii="Times New Roman" w:hAnsi="Times New Roman"/>
          <w:b w:val="0"/>
          <w:color w:val="000000" w:themeColor="text1"/>
          <w:szCs w:val="24"/>
          <w:shd w:val="clear" w:color="auto" w:fill="FFFFFF"/>
        </w:rPr>
        <w:t xml:space="preserve">em virtude </w:t>
      </w:r>
      <w:r w:rsidR="002A5BAD" w:rsidRPr="00760F78">
        <w:rPr>
          <w:rStyle w:val="Forte"/>
          <w:rFonts w:ascii="Times New Roman" w:hAnsi="Times New Roman"/>
          <w:b w:val="0"/>
          <w:color w:val="000000" w:themeColor="text1"/>
          <w:szCs w:val="24"/>
          <w:shd w:val="clear" w:color="auto" w:fill="FFFFFF"/>
        </w:rPr>
        <w:t>de interpretações equivocadas</w:t>
      </w:r>
      <w:r w:rsidR="00DB72D7" w:rsidRPr="00760F78">
        <w:rPr>
          <w:rStyle w:val="Forte"/>
          <w:rFonts w:ascii="Times New Roman" w:hAnsi="Times New Roman"/>
          <w:b w:val="0"/>
          <w:color w:val="000000" w:themeColor="text1"/>
          <w:szCs w:val="24"/>
          <w:shd w:val="clear" w:color="auto" w:fill="FFFFFF"/>
        </w:rPr>
        <w:t xml:space="preserve"> de receituários ilegíveis</w:t>
      </w:r>
      <w:r w:rsidR="00A50D2F" w:rsidRPr="00760F78">
        <w:rPr>
          <w:rStyle w:val="Forte"/>
          <w:rFonts w:ascii="Times New Roman" w:hAnsi="Times New Roman"/>
          <w:b w:val="0"/>
          <w:color w:val="000000" w:themeColor="text1"/>
          <w:szCs w:val="24"/>
          <w:shd w:val="clear" w:color="auto" w:fill="FFFFFF"/>
        </w:rPr>
        <w:t xml:space="preserve"> e outro</w:t>
      </w:r>
      <w:r w:rsidR="002C376D" w:rsidRPr="00760F78">
        <w:rPr>
          <w:rStyle w:val="Forte"/>
          <w:rFonts w:ascii="Times New Roman" w:hAnsi="Times New Roman"/>
          <w:b w:val="0"/>
          <w:color w:val="000000" w:themeColor="text1"/>
          <w:szCs w:val="24"/>
          <w:shd w:val="clear" w:color="auto" w:fill="FFFFFF"/>
        </w:rPr>
        <w:t xml:space="preserve"> </w:t>
      </w:r>
      <w:r w:rsidR="00B72A23" w:rsidRPr="00760F78">
        <w:rPr>
          <w:rStyle w:val="Forte"/>
          <w:rFonts w:ascii="Times New Roman" w:hAnsi="Times New Roman"/>
          <w:b w:val="0"/>
          <w:color w:val="000000" w:themeColor="text1"/>
          <w:szCs w:val="24"/>
          <w:shd w:val="clear" w:color="auto" w:fill="FFFFFF"/>
        </w:rPr>
        <w:t>um milhão e meio d</w:t>
      </w:r>
      <w:r w:rsidR="00F70CD4" w:rsidRPr="00760F78">
        <w:rPr>
          <w:rFonts w:ascii="Times New Roman" w:hAnsi="Times New Roman"/>
          <w:color w:val="000000" w:themeColor="text1"/>
          <w:szCs w:val="24"/>
        </w:rPr>
        <w:t>e pacientes</w:t>
      </w:r>
      <w:r w:rsidR="00DB72D7" w:rsidRPr="00760F78">
        <w:rPr>
          <w:rFonts w:ascii="Times New Roman" w:hAnsi="Times New Roman"/>
          <w:color w:val="000000" w:themeColor="text1"/>
          <w:szCs w:val="24"/>
        </w:rPr>
        <w:t xml:space="preserve"> </w:t>
      </w:r>
      <w:r w:rsidR="00A50D2F" w:rsidRPr="00760F78">
        <w:rPr>
          <w:rFonts w:ascii="Times New Roman" w:hAnsi="Times New Roman"/>
          <w:color w:val="000000" w:themeColor="text1"/>
          <w:szCs w:val="24"/>
        </w:rPr>
        <w:t xml:space="preserve">são </w:t>
      </w:r>
      <w:r w:rsidR="00F70CD4" w:rsidRPr="00760F78">
        <w:rPr>
          <w:rFonts w:ascii="Times New Roman" w:hAnsi="Times New Roman"/>
          <w:color w:val="000000" w:themeColor="text1"/>
          <w:szCs w:val="24"/>
        </w:rPr>
        <w:t>anualmente</w:t>
      </w:r>
      <w:r w:rsidR="00A50D2F" w:rsidRPr="00760F78">
        <w:rPr>
          <w:rFonts w:ascii="Times New Roman" w:hAnsi="Times New Roman"/>
          <w:color w:val="000000" w:themeColor="text1"/>
          <w:szCs w:val="24"/>
        </w:rPr>
        <w:t xml:space="preserve"> afetados</w:t>
      </w:r>
      <w:r w:rsidR="000F1BF3" w:rsidRPr="00760F78">
        <w:rPr>
          <w:rFonts w:ascii="Times New Roman" w:hAnsi="Times New Roman"/>
          <w:color w:val="000000" w:themeColor="text1"/>
          <w:szCs w:val="24"/>
        </w:rPr>
        <w:t xml:space="preserve"> pela mesma razão</w:t>
      </w:r>
      <w:r w:rsidR="006D17FA" w:rsidRPr="00760F78">
        <w:rPr>
          <w:rFonts w:ascii="Times New Roman" w:hAnsi="Times New Roman"/>
          <w:color w:val="000000" w:themeColor="text1"/>
          <w:szCs w:val="24"/>
        </w:rPr>
        <w:t>.</w:t>
      </w:r>
    </w:p>
    <w:p w:rsidR="00D109A5" w:rsidRPr="00760F78" w:rsidRDefault="00D109A5" w:rsidP="00B95310">
      <w:pPr>
        <w:spacing w:line="360" w:lineRule="auto"/>
        <w:jc w:val="both"/>
        <w:rPr>
          <w:rFonts w:ascii="Times New Roman" w:hAnsi="Times New Roman"/>
          <w:bCs/>
          <w:color w:val="000000" w:themeColor="text1"/>
          <w:szCs w:val="24"/>
          <w:shd w:val="clear" w:color="auto" w:fill="FFFFFF"/>
        </w:rPr>
      </w:pPr>
    </w:p>
    <w:p w:rsidR="002A5BAD" w:rsidRPr="00760F78" w:rsidRDefault="00F70CD4" w:rsidP="00B95310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760F78">
        <w:rPr>
          <w:rFonts w:ascii="Times New Roman" w:hAnsi="Times New Roman"/>
          <w:bCs/>
          <w:color w:val="000000" w:themeColor="text1"/>
          <w:szCs w:val="24"/>
          <w:shd w:val="clear" w:color="auto" w:fill="FFFFFF"/>
        </w:rPr>
        <w:t>No Brasil</w:t>
      </w:r>
      <w:r w:rsidR="006D17FA" w:rsidRPr="00760F78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</w:t>
      </w:r>
      <w:r w:rsidR="00DB72D7" w:rsidRPr="00760F78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há </w:t>
      </w:r>
      <w:r w:rsidR="00A578C4" w:rsidRPr="00760F78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poucas </w:t>
      </w:r>
      <w:r w:rsidR="00DB72D7" w:rsidRPr="00760F78">
        <w:rPr>
          <w:rFonts w:ascii="Times New Roman" w:hAnsi="Times New Roman"/>
          <w:color w:val="000000" w:themeColor="text1"/>
          <w:szCs w:val="24"/>
          <w:shd w:val="clear" w:color="auto" w:fill="FFFFFF"/>
        </w:rPr>
        <w:t>estatística</w:t>
      </w:r>
      <w:r w:rsidR="00A578C4" w:rsidRPr="00760F78">
        <w:rPr>
          <w:rFonts w:ascii="Times New Roman" w:hAnsi="Times New Roman"/>
          <w:color w:val="000000" w:themeColor="text1"/>
          <w:szCs w:val="24"/>
          <w:shd w:val="clear" w:color="auto" w:fill="FFFFFF"/>
        </w:rPr>
        <w:t>s</w:t>
      </w:r>
      <w:r w:rsidR="00DB72D7" w:rsidRPr="00760F78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</w:t>
      </w:r>
      <w:r w:rsidRPr="00760F78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e acompanhamento sobre o </w:t>
      </w:r>
      <w:r w:rsidR="00DB72D7" w:rsidRPr="00760F78">
        <w:rPr>
          <w:rFonts w:ascii="Times New Roman" w:hAnsi="Times New Roman"/>
          <w:color w:val="000000" w:themeColor="text1"/>
          <w:szCs w:val="24"/>
          <w:shd w:val="clear" w:color="auto" w:fill="FFFFFF"/>
        </w:rPr>
        <w:t>tema</w:t>
      </w:r>
      <w:r w:rsidRPr="00760F78">
        <w:rPr>
          <w:rFonts w:ascii="Times New Roman" w:hAnsi="Times New Roman"/>
          <w:color w:val="000000" w:themeColor="text1"/>
          <w:szCs w:val="24"/>
          <w:shd w:val="clear" w:color="auto" w:fill="FFFFFF"/>
        </w:rPr>
        <w:t>, mas</w:t>
      </w:r>
      <w:r w:rsidR="00DB72D7" w:rsidRPr="00760F78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sabe</w:t>
      </w:r>
      <w:r w:rsidR="000F1BF3" w:rsidRPr="00760F78">
        <w:rPr>
          <w:rFonts w:ascii="Times New Roman" w:hAnsi="Times New Roman"/>
          <w:color w:val="000000" w:themeColor="text1"/>
          <w:szCs w:val="24"/>
          <w:shd w:val="clear" w:color="auto" w:fill="FFFFFF"/>
        </w:rPr>
        <w:t>-se</w:t>
      </w:r>
      <w:r w:rsidR="00DB72D7" w:rsidRPr="00760F78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que a realidade </w:t>
      </w:r>
      <w:r w:rsidR="00B535AF" w:rsidRPr="00760F78">
        <w:rPr>
          <w:rFonts w:ascii="Times New Roman" w:hAnsi="Times New Roman"/>
          <w:color w:val="000000" w:themeColor="text1"/>
          <w:szCs w:val="24"/>
          <w:shd w:val="clear" w:color="auto" w:fill="FFFFFF"/>
        </w:rPr>
        <w:t>é tão assustadora quanto</w:t>
      </w:r>
      <w:r w:rsidR="007A13AA" w:rsidRPr="00760F78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na medida em que</w:t>
      </w:r>
      <w:r w:rsidR="00DB72D7" w:rsidRPr="00760F78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as discussões são intensas e constante</w:t>
      </w:r>
      <w:r w:rsidR="00B535AF" w:rsidRPr="00760F78">
        <w:rPr>
          <w:rFonts w:ascii="Times New Roman" w:hAnsi="Times New Roman"/>
          <w:color w:val="000000" w:themeColor="text1"/>
          <w:szCs w:val="24"/>
          <w:shd w:val="clear" w:color="auto" w:fill="FFFFFF"/>
        </w:rPr>
        <w:t>s</w:t>
      </w:r>
      <w:r w:rsidR="007A13AA" w:rsidRPr="00760F78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sobr</w:t>
      </w:r>
      <w:r w:rsidR="00504EE9" w:rsidRPr="00760F78">
        <w:rPr>
          <w:rFonts w:ascii="Times New Roman" w:hAnsi="Times New Roman"/>
          <w:color w:val="000000" w:themeColor="text1"/>
          <w:szCs w:val="24"/>
          <w:shd w:val="clear" w:color="auto" w:fill="FFFFFF"/>
        </w:rPr>
        <w:t>e</w:t>
      </w:r>
      <w:r w:rsidR="007A13AA" w:rsidRPr="00760F78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o tema</w:t>
      </w:r>
      <w:r w:rsidR="00B535AF" w:rsidRPr="00760F78">
        <w:rPr>
          <w:rFonts w:ascii="Times New Roman" w:hAnsi="Times New Roman"/>
          <w:color w:val="000000" w:themeColor="text1"/>
          <w:szCs w:val="24"/>
          <w:shd w:val="clear" w:color="auto" w:fill="FFFFFF"/>
        </w:rPr>
        <w:t>,</w:t>
      </w:r>
      <w:r w:rsidR="002A5BAD" w:rsidRPr="00760F78">
        <w:rPr>
          <w:rFonts w:ascii="Times New Roman" w:hAnsi="Times New Roman"/>
          <w:szCs w:val="24"/>
        </w:rPr>
        <w:t xml:space="preserve"> envolve</w:t>
      </w:r>
      <w:r w:rsidR="00B535AF" w:rsidRPr="00760F78">
        <w:rPr>
          <w:rFonts w:ascii="Times New Roman" w:hAnsi="Times New Roman"/>
          <w:szCs w:val="24"/>
        </w:rPr>
        <w:t xml:space="preserve">ndo </w:t>
      </w:r>
      <w:r w:rsidR="002A5BAD" w:rsidRPr="00760F78">
        <w:rPr>
          <w:rFonts w:ascii="Times New Roman" w:hAnsi="Times New Roman"/>
          <w:szCs w:val="24"/>
        </w:rPr>
        <w:t>várias classes profissionais</w:t>
      </w:r>
      <w:r w:rsidR="00DA3EAF" w:rsidRPr="00760F78">
        <w:rPr>
          <w:rFonts w:ascii="Times New Roman" w:hAnsi="Times New Roman"/>
          <w:szCs w:val="24"/>
        </w:rPr>
        <w:t>, inclusive</w:t>
      </w:r>
      <w:r w:rsidR="002A5BAD" w:rsidRPr="00760F78">
        <w:rPr>
          <w:rFonts w:ascii="Times New Roman" w:hAnsi="Times New Roman"/>
          <w:szCs w:val="24"/>
        </w:rPr>
        <w:t>.</w:t>
      </w:r>
    </w:p>
    <w:p w:rsidR="00976BE8" w:rsidRPr="00760F78" w:rsidRDefault="00976BE8" w:rsidP="00B95310">
      <w:pPr>
        <w:spacing w:line="360" w:lineRule="auto"/>
        <w:jc w:val="both"/>
        <w:rPr>
          <w:rFonts w:ascii="Times New Roman" w:hAnsi="Times New Roman"/>
          <w:bCs/>
          <w:color w:val="000000" w:themeColor="text1"/>
          <w:szCs w:val="24"/>
          <w:shd w:val="clear" w:color="auto" w:fill="FFFFFF"/>
        </w:rPr>
      </w:pPr>
    </w:p>
    <w:p w:rsidR="00A15F0E" w:rsidRPr="00760F78" w:rsidRDefault="00A15F0E" w:rsidP="00B95310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760F78">
        <w:rPr>
          <w:rFonts w:ascii="Times New Roman" w:hAnsi="Times New Roman"/>
          <w:szCs w:val="24"/>
        </w:rPr>
        <w:t>Além da morosidade e insegurança gerada nas tentativas de interpretação dos documentos, a falta de clareza enseja:</w:t>
      </w:r>
    </w:p>
    <w:p w:rsidR="00A15F0E" w:rsidRPr="00760F78" w:rsidRDefault="00A15F0E" w:rsidP="00B95310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760F78">
        <w:rPr>
          <w:rFonts w:ascii="Times New Roman" w:hAnsi="Times New Roman"/>
          <w:szCs w:val="24"/>
        </w:rPr>
        <w:t>- alto risco de geração de dano de difícil ou de impossível reparação no caso do comprometimento da saúde ou morte do paciente;</w:t>
      </w:r>
    </w:p>
    <w:p w:rsidR="00A15F0E" w:rsidRPr="00760F78" w:rsidRDefault="00A15F0E" w:rsidP="00B95310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760F78">
        <w:rPr>
          <w:rFonts w:ascii="Times New Roman" w:hAnsi="Times New Roman"/>
          <w:szCs w:val="24"/>
        </w:rPr>
        <w:t>- animosidade entre os profissionais envolvidos, frise-se: de categorias de classe</w:t>
      </w:r>
      <w:r w:rsidR="00F1794B" w:rsidRPr="00760F78">
        <w:rPr>
          <w:rFonts w:ascii="Times New Roman" w:hAnsi="Times New Roman"/>
          <w:szCs w:val="24"/>
        </w:rPr>
        <w:t>s</w:t>
      </w:r>
      <w:r w:rsidRPr="00760F78">
        <w:rPr>
          <w:rFonts w:ascii="Times New Roman" w:hAnsi="Times New Roman"/>
          <w:szCs w:val="24"/>
        </w:rPr>
        <w:t xml:space="preserve"> diversas, comprometendo, assim, o ambiente de trabalho; </w:t>
      </w:r>
    </w:p>
    <w:p w:rsidR="00A15F0E" w:rsidRPr="00760F78" w:rsidRDefault="00A15F0E" w:rsidP="00B95310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760F78">
        <w:rPr>
          <w:rFonts w:ascii="Times New Roman" w:hAnsi="Times New Roman"/>
          <w:szCs w:val="24"/>
        </w:rPr>
        <w:t xml:space="preserve">- gasto desnecessário de medicamento ou realização de exame errado, comprometendo cofres públicos ou até mesmo orçamento doméstico </w:t>
      </w:r>
      <w:r w:rsidR="00F1794B" w:rsidRPr="00760F78">
        <w:rPr>
          <w:rFonts w:ascii="Times New Roman" w:hAnsi="Times New Roman"/>
          <w:szCs w:val="24"/>
        </w:rPr>
        <w:t>d</w:t>
      </w:r>
      <w:r w:rsidR="00E07828" w:rsidRPr="00760F78">
        <w:rPr>
          <w:rFonts w:ascii="Times New Roman" w:hAnsi="Times New Roman"/>
          <w:szCs w:val="24"/>
        </w:rPr>
        <w:t>os pacientes</w:t>
      </w:r>
      <w:r w:rsidRPr="00760F78">
        <w:rPr>
          <w:rFonts w:ascii="Times New Roman" w:hAnsi="Times New Roman"/>
          <w:szCs w:val="24"/>
        </w:rPr>
        <w:t>;</w:t>
      </w:r>
    </w:p>
    <w:p w:rsidR="00A15F0E" w:rsidRPr="00760F78" w:rsidRDefault="00A15F0E" w:rsidP="00B95310">
      <w:pPr>
        <w:spacing w:line="360" w:lineRule="auto"/>
        <w:ind w:firstLine="1418"/>
        <w:jc w:val="both"/>
        <w:rPr>
          <w:rFonts w:ascii="Times New Roman" w:hAnsi="Times New Roman"/>
          <w:spacing w:val="-4"/>
          <w:szCs w:val="24"/>
        </w:rPr>
      </w:pPr>
      <w:r w:rsidRPr="00760F78">
        <w:rPr>
          <w:rFonts w:ascii="Times New Roman" w:hAnsi="Times New Roman"/>
          <w:spacing w:val="-4"/>
          <w:szCs w:val="24"/>
        </w:rPr>
        <w:t xml:space="preserve">- comprometimento da vida profissional daquele que foi induzido ao erro ao tentar interpretar o documento ilegível causando-lhe dano moral de difícil reparação; </w:t>
      </w:r>
    </w:p>
    <w:p w:rsidR="00A15F0E" w:rsidRPr="00760F78" w:rsidRDefault="00A15F0E" w:rsidP="00B95310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760F78">
        <w:rPr>
          <w:rFonts w:ascii="Times New Roman" w:hAnsi="Times New Roman"/>
          <w:szCs w:val="24"/>
        </w:rPr>
        <w:t xml:space="preserve">- ações judiciais envolvendo profissionais (responsabilidade subjetiva) e o próprio Município (responsabilidade objetiva), </w:t>
      </w:r>
      <w:r w:rsidR="0045462B" w:rsidRPr="00760F78">
        <w:rPr>
          <w:rFonts w:ascii="Times New Roman" w:hAnsi="Times New Roman"/>
          <w:szCs w:val="24"/>
        </w:rPr>
        <w:t xml:space="preserve">que </w:t>
      </w:r>
      <w:r w:rsidRPr="00760F78">
        <w:rPr>
          <w:rFonts w:ascii="Times New Roman" w:hAnsi="Times New Roman"/>
          <w:szCs w:val="24"/>
        </w:rPr>
        <w:t>atravanca</w:t>
      </w:r>
      <w:r w:rsidR="00212E65" w:rsidRPr="00760F78">
        <w:rPr>
          <w:rFonts w:ascii="Times New Roman" w:hAnsi="Times New Roman"/>
          <w:szCs w:val="24"/>
        </w:rPr>
        <w:t xml:space="preserve"> ainda mais a Justiça</w:t>
      </w:r>
      <w:r w:rsidRPr="00760F78">
        <w:rPr>
          <w:rFonts w:ascii="Times New Roman" w:hAnsi="Times New Roman"/>
          <w:szCs w:val="24"/>
        </w:rPr>
        <w:t>.</w:t>
      </w:r>
    </w:p>
    <w:p w:rsidR="005C380F" w:rsidRDefault="005C380F" w:rsidP="00B95310">
      <w:pPr>
        <w:spacing w:line="360" w:lineRule="auto"/>
        <w:jc w:val="both"/>
        <w:rPr>
          <w:rFonts w:ascii="Times New Roman" w:hAnsi="Times New Roman"/>
          <w:bCs/>
          <w:color w:val="000000" w:themeColor="text1"/>
          <w:szCs w:val="24"/>
          <w:shd w:val="clear" w:color="auto" w:fill="FFFFFF"/>
        </w:rPr>
      </w:pPr>
    </w:p>
    <w:p w:rsidR="00B95310" w:rsidRPr="005951F9" w:rsidRDefault="00B95310" w:rsidP="00B95310">
      <w:pPr>
        <w:spacing w:line="360" w:lineRule="auto"/>
        <w:jc w:val="both"/>
        <w:rPr>
          <w:rFonts w:ascii="Times New Roman" w:hAnsi="Times New Roman"/>
          <w:bCs/>
          <w:color w:val="000000" w:themeColor="text1"/>
          <w:sz w:val="20"/>
          <w:szCs w:val="24"/>
          <w:shd w:val="clear" w:color="auto" w:fill="FFFFFF"/>
        </w:rPr>
      </w:pPr>
    </w:p>
    <w:p w:rsidR="004653D4" w:rsidRPr="00760F78" w:rsidRDefault="00BA7CE4" w:rsidP="007452F5">
      <w:pPr>
        <w:spacing w:line="348" w:lineRule="auto"/>
        <w:jc w:val="both"/>
        <w:rPr>
          <w:rFonts w:ascii="Times New Roman" w:hAnsi="Times New Roman"/>
          <w:b/>
          <w:spacing w:val="-4"/>
          <w:szCs w:val="24"/>
        </w:rPr>
      </w:pPr>
      <w:r w:rsidRPr="00760F78">
        <w:rPr>
          <w:rFonts w:ascii="Times New Roman" w:hAnsi="Times New Roman"/>
          <w:b/>
          <w:spacing w:val="-4"/>
          <w:szCs w:val="24"/>
        </w:rPr>
        <w:t>3</w:t>
      </w:r>
      <w:r w:rsidR="004653D4" w:rsidRPr="00760F78">
        <w:rPr>
          <w:rFonts w:ascii="Times New Roman" w:hAnsi="Times New Roman"/>
          <w:b/>
          <w:spacing w:val="-4"/>
          <w:szCs w:val="24"/>
        </w:rPr>
        <w:t>. Das disposições legais</w:t>
      </w:r>
      <w:r w:rsidR="00B714E2" w:rsidRPr="00760F78">
        <w:rPr>
          <w:rFonts w:ascii="Times New Roman" w:hAnsi="Times New Roman"/>
          <w:b/>
          <w:spacing w:val="-4"/>
          <w:szCs w:val="24"/>
        </w:rPr>
        <w:t xml:space="preserve"> </w:t>
      </w:r>
      <w:r w:rsidR="00FA2994" w:rsidRPr="00760F78">
        <w:rPr>
          <w:rFonts w:ascii="Times New Roman" w:hAnsi="Times New Roman"/>
          <w:b/>
          <w:spacing w:val="-4"/>
          <w:szCs w:val="24"/>
        </w:rPr>
        <w:t>referente</w:t>
      </w:r>
      <w:r w:rsidR="006F7EFF" w:rsidRPr="00760F78">
        <w:rPr>
          <w:rFonts w:ascii="Times New Roman" w:hAnsi="Times New Roman"/>
          <w:b/>
          <w:spacing w:val="-4"/>
          <w:szCs w:val="24"/>
        </w:rPr>
        <w:t>s</w:t>
      </w:r>
      <w:r w:rsidR="00FA2994" w:rsidRPr="00760F78">
        <w:rPr>
          <w:rFonts w:ascii="Times New Roman" w:hAnsi="Times New Roman"/>
          <w:b/>
          <w:spacing w:val="-4"/>
          <w:szCs w:val="24"/>
        </w:rPr>
        <w:t xml:space="preserve"> </w:t>
      </w:r>
      <w:r w:rsidR="006F7EFF" w:rsidRPr="00760F78">
        <w:rPr>
          <w:rFonts w:ascii="Times New Roman" w:hAnsi="Times New Roman"/>
          <w:b/>
          <w:spacing w:val="-4"/>
          <w:szCs w:val="24"/>
        </w:rPr>
        <w:t>à</w:t>
      </w:r>
      <w:r w:rsidR="00FA2994" w:rsidRPr="00760F78">
        <w:rPr>
          <w:rFonts w:ascii="Times New Roman" w:hAnsi="Times New Roman"/>
          <w:b/>
          <w:spacing w:val="-4"/>
          <w:szCs w:val="24"/>
        </w:rPr>
        <w:t xml:space="preserve"> </w:t>
      </w:r>
      <w:r w:rsidRPr="00760F78">
        <w:rPr>
          <w:rFonts w:ascii="Times New Roman" w:hAnsi="Times New Roman"/>
          <w:b/>
          <w:spacing w:val="-4"/>
          <w:szCs w:val="24"/>
        </w:rPr>
        <w:t>obrigatoriedade de letra legível</w:t>
      </w:r>
    </w:p>
    <w:p w:rsidR="00976BE8" w:rsidRPr="001044F1" w:rsidRDefault="00976BE8" w:rsidP="00976BE8">
      <w:pPr>
        <w:spacing w:line="348" w:lineRule="auto"/>
        <w:jc w:val="both"/>
        <w:rPr>
          <w:rFonts w:ascii="Times New Roman" w:hAnsi="Times New Roman"/>
          <w:bCs/>
          <w:color w:val="000000" w:themeColor="text1"/>
          <w:sz w:val="22"/>
          <w:szCs w:val="24"/>
          <w:shd w:val="clear" w:color="auto" w:fill="FFFFFF"/>
        </w:rPr>
      </w:pPr>
    </w:p>
    <w:p w:rsidR="003F06FD" w:rsidRPr="00760F78" w:rsidRDefault="00504EE9" w:rsidP="00976BE8">
      <w:pPr>
        <w:spacing w:line="348" w:lineRule="auto"/>
        <w:ind w:firstLine="1418"/>
        <w:jc w:val="both"/>
        <w:rPr>
          <w:rFonts w:ascii="Times New Roman" w:hAnsi="Times New Roman"/>
          <w:szCs w:val="24"/>
        </w:rPr>
      </w:pPr>
      <w:r w:rsidRPr="00760F78">
        <w:rPr>
          <w:rFonts w:ascii="Times New Roman" w:hAnsi="Times New Roman"/>
          <w:szCs w:val="24"/>
        </w:rPr>
        <w:t xml:space="preserve">Por mais incrível que </w:t>
      </w:r>
      <w:r w:rsidR="00AF1F58" w:rsidRPr="00760F78">
        <w:rPr>
          <w:rFonts w:ascii="Times New Roman" w:hAnsi="Times New Roman"/>
          <w:szCs w:val="24"/>
        </w:rPr>
        <w:t>pareça</w:t>
      </w:r>
      <w:r w:rsidRPr="00760F78">
        <w:rPr>
          <w:rFonts w:ascii="Times New Roman" w:hAnsi="Times New Roman"/>
          <w:szCs w:val="24"/>
        </w:rPr>
        <w:t>, d</w:t>
      </w:r>
      <w:r w:rsidR="002A5BAD" w:rsidRPr="00760F78">
        <w:rPr>
          <w:rFonts w:ascii="Times New Roman" w:hAnsi="Times New Roman"/>
          <w:szCs w:val="24"/>
        </w:rPr>
        <w:t xml:space="preserve">esde </w:t>
      </w:r>
      <w:r w:rsidR="006821FB" w:rsidRPr="00760F78">
        <w:rPr>
          <w:rFonts w:ascii="Times New Roman" w:hAnsi="Times New Roman"/>
          <w:szCs w:val="24"/>
        </w:rPr>
        <w:t xml:space="preserve">1932 </w:t>
      </w:r>
      <w:r w:rsidR="00825D6E" w:rsidRPr="00760F78">
        <w:rPr>
          <w:rFonts w:ascii="Times New Roman" w:hAnsi="Times New Roman"/>
          <w:szCs w:val="24"/>
        </w:rPr>
        <w:t>te</w:t>
      </w:r>
      <w:r w:rsidR="00204836" w:rsidRPr="00760F78">
        <w:rPr>
          <w:rFonts w:ascii="Times New Roman" w:hAnsi="Times New Roman"/>
          <w:szCs w:val="24"/>
        </w:rPr>
        <w:t xml:space="preserve">mos </w:t>
      </w:r>
      <w:r w:rsidR="00B72A23" w:rsidRPr="00760F78">
        <w:rPr>
          <w:rFonts w:ascii="Times New Roman" w:hAnsi="Times New Roman"/>
          <w:szCs w:val="24"/>
        </w:rPr>
        <w:t>normas</w:t>
      </w:r>
      <w:r w:rsidR="00FA74B5" w:rsidRPr="00760F78">
        <w:rPr>
          <w:rFonts w:ascii="Times New Roman" w:hAnsi="Times New Roman"/>
          <w:szCs w:val="24"/>
        </w:rPr>
        <w:t xml:space="preserve"> tratando da problemática</w:t>
      </w:r>
      <w:r w:rsidRPr="00760F78">
        <w:rPr>
          <w:rFonts w:ascii="Times New Roman" w:hAnsi="Times New Roman"/>
          <w:szCs w:val="24"/>
        </w:rPr>
        <w:t xml:space="preserve"> e, d</w:t>
      </w:r>
      <w:r w:rsidR="00825D6E" w:rsidRPr="00760F78">
        <w:rPr>
          <w:rFonts w:ascii="Times New Roman" w:hAnsi="Times New Roman"/>
          <w:szCs w:val="24"/>
        </w:rPr>
        <w:t>e lá para cá</w:t>
      </w:r>
      <w:r w:rsidRPr="00760F78">
        <w:rPr>
          <w:rFonts w:ascii="Times New Roman" w:hAnsi="Times New Roman"/>
          <w:szCs w:val="24"/>
        </w:rPr>
        <w:t>,</w:t>
      </w:r>
      <w:r w:rsidR="00825D6E" w:rsidRPr="00760F78">
        <w:rPr>
          <w:rFonts w:ascii="Times New Roman" w:hAnsi="Times New Roman"/>
          <w:szCs w:val="24"/>
        </w:rPr>
        <w:t xml:space="preserve"> incontáveis </w:t>
      </w:r>
      <w:r w:rsidR="00B72A23" w:rsidRPr="00760F78">
        <w:rPr>
          <w:rFonts w:ascii="Times New Roman" w:hAnsi="Times New Roman"/>
          <w:szCs w:val="24"/>
        </w:rPr>
        <w:t xml:space="preserve">leis Estaduais e Municipais </w:t>
      </w:r>
      <w:r w:rsidR="00825D6E" w:rsidRPr="00760F78">
        <w:rPr>
          <w:rFonts w:ascii="Times New Roman" w:hAnsi="Times New Roman"/>
          <w:szCs w:val="24"/>
        </w:rPr>
        <w:t xml:space="preserve">foram </w:t>
      </w:r>
      <w:r w:rsidR="00191D88" w:rsidRPr="00760F78">
        <w:rPr>
          <w:rFonts w:ascii="Times New Roman" w:hAnsi="Times New Roman"/>
          <w:szCs w:val="24"/>
        </w:rPr>
        <w:t xml:space="preserve">promulgadas na tentativa de se reverter o </w:t>
      </w:r>
      <w:r w:rsidR="00AF1F58" w:rsidRPr="00760F78">
        <w:rPr>
          <w:rFonts w:ascii="Times New Roman" w:hAnsi="Times New Roman"/>
          <w:szCs w:val="24"/>
        </w:rPr>
        <w:t xml:space="preserve">negativo </w:t>
      </w:r>
      <w:r w:rsidR="00191D88" w:rsidRPr="00760F78">
        <w:rPr>
          <w:rFonts w:ascii="Times New Roman" w:hAnsi="Times New Roman"/>
          <w:szCs w:val="24"/>
        </w:rPr>
        <w:t>quadro</w:t>
      </w:r>
      <w:r w:rsidR="00AF1F58" w:rsidRPr="00760F78">
        <w:rPr>
          <w:rFonts w:ascii="Times New Roman" w:hAnsi="Times New Roman"/>
          <w:szCs w:val="24"/>
        </w:rPr>
        <w:t>.</w:t>
      </w:r>
      <w:r w:rsidR="002954B3" w:rsidRPr="00760F78">
        <w:rPr>
          <w:rFonts w:ascii="Times New Roman" w:hAnsi="Times New Roman"/>
          <w:szCs w:val="24"/>
        </w:rPr>
        <w:t xml:space="preserve"> </w:t>
      </w:r>
    </w:p>
    <w:p w:rsidR="00976BE8" w:rsidRPr="001044F1" w:rsidRDefault="00976BE8" w:rsidP="00976BE8">
      <w:pPr>
        <w:spacing w:line="348" w:lineRule="auto"/>
        <w:jc w:val="both"/>
        <w:rPr>
          <w:rFonts w:ascii="Times New Roman" w:hAnsi="Times New Roman"/>
          <w:bCs/>
          <w:color w:val="000000" w:themeColor="text1"/>
          <w:sz w:val="22"/>
          <w:szCs w:val="24"/>
          <w:shd w:val="clear" w:color="auto" w:fill="FFFFFF"/>
        </w:rPr>
      </w:pPr>
    </w:p>
    <w:p w:rsidR="00976BE8" w:rsidRPr="00760F78" w:rsidRDefault="00976BE8" w:rsidP="00976BE8">
      <w:pPr>
        <w:spacing w:line="348" w:lineRule="auto"/>
        <w:ind w:firstLine="1418"/>
        <w:jc w:val="both"/>
        <w:rPr>
          <w:rFonts w:ascii="Times New Roman" w:hAnsi="Times New Roman"/>
          <w:b/>
          <w:iCs/>
          <w:color w:val="000000" w:themeColor="text1"/>
          <w:spacing w:val="-4"/>
          <w:szCs w:val="24"/>
        </w:rPr>
      </w:pPr>
      <w:r w:rsidRPr="00760F78">
        <w:rPr>
          <w:rFonts w:ascii="Times New Roman" w:hAnsi="Times New Roman"/>
          <w:color w:val="000000" w:themeColor="text1"/>
          <w:spacing w:val="-4"/>
          <w:szCs w:val="24"/>
        </w:rPr>
        <w:t xml:space="preserve">O Decreto Federal nº 20.931 de 11 de janeiro de 1932, revigorado pelo Decreto </w:t>
      </w:r>
      <w:r w:rsidR="002B2492" w:rsidRPr="00760F78">
        <w:rPr>
          <w:rFonts w:ascii="Times New Roman" w:hAnsi="Times New Roman"/>
          <w:color w:val="000000" w:themeColor="text1"/>
          <w:spacing w:val="-4"/>
          <w:szCs w:val="24"/>
        </w:rPr>
        <w:t>de 12 de julho de 1991, e</w:t>
      </w:r>
      <w:r w:rsidRPr="00760F78">
        <w:rPr>
          <w:rFonts w:ascii="Times New Roman" w:hAnsi="Times New Roman"/>
          <w:color w:val="000000" w:themeColor="text1"/>
          <w:spacing w:val="-4"/>
          <w:szCs w:val="24"/>
        </w:rPr>
        <w:t>m seu artigo 15, alínea “b” determina q</w:t>
      </w:r>
      <w:r w:rsidR="00C664C2" w:rsidRPr="00760F78">
        <w:rPr>
          <w:rFonts w:ascii="Times New Roman" w:hAnsi="Times New Roman"/>
          <w:color w:val="000000" w:themeColor="text1"/>
          <w:spacing w:val="-4"/>
          <w:szCs w:val="24"/>
        </w:rPr>
        <w:t xml:space="preserve">ue um dos deveres dos médicos é </w:t>
      </w:r>
      <w:r w:rsidRPr="00760F78">
        <w:rPr>
          <w:rFonts w:ascii="Times New Roman" w:hAnsi="Times New Roman"/>
          <w:b/>
          <w:iCs/>
          <w:color w:val="000000" w:themeColor="text1"/>
          <w:spacing w:val="-4"/>
          <w:szCs w:val="24"/>
        </w:rPr>
        <w:t>“escrever as receitas por extenso, legivelmente, em vernáculo”.</w:t>
      </w:r>
    </w:p>
    <w:p w:rsidR="00821E07" w:rsidRPr="001044F1" w:rsidRDefault="00821E07" w:rsidP="00821E07">
      <w:pPr>
        <w:spacing w:line="348" w:lineRule="auto"/>
        <w:jc w:val="both"/>
        <w:rPr>
          <w:rFonts w:ascii="Times New Roman" w:hAnsi="Times New Roman"/>
          <w:b/>
          <w:iCs/>
          <w:color w:val="000000" w:themeColor="text1"/>
          <w:spacing w:val="-4"/>
          <w:sz w:val="22"/>
          <w:szCs w:val="24"/>
        </w:rPr>
      </w:pPr>
    </w:p>
    <w:p w:rsidR="000268E7" w:rsidRPr="00760F78" w:rsidRDefault="000268E7" w:rsidP="000268E7">
      <w:pPr>
        <w:spacing w:line="348" w:lineRule="auto"/>
        <w:ind w:firstLine="1418"/>
        <w:jc w:val="both"/>
        <w:rPr>
          <w:rFonts w:ascii="Times New Roman" w:hAnsi="Times New Roman"/>
          <w:color w:val="000000" w:themeColor="text1"/>
          <w:szCs w:val="24"/>
        </w:rPr>
      </w:pPr>
      <w:r w:rsidRPr="00760F78">
        <w:rPr>
          <w:rFonts w:ascii="Times New Roman" w:hAnsi="Times New Roman"/>
          <w:color w:val="000000" w:themeColor="text1"/>
          <w:szCs w:val="24"/>
        </w:rPr>
        <w:t>Na mesma linha segue o artigo 35, alínea “a” da Lei Federal n.º 5.991 de 17 de dezembro de 1973, em vigor desde 1975:</w:t>
      </w:r>
    </w:p>
    <w:p w:rsidR="000268E7" w:rsidRPr="00760F78" w:rsidRDefault="000268E7" w:rsidP="00813FB2">
      <w:pPr>
        <w:spacing w:line="300" w:lineRule="auto"/>
        <w:ind w:firstLine="1418"/>
        <w:jc w:val="both"/>
        <w:rPr>
          <w:rFonts w:ascii="Times New Roman" w:hAnsi="Times New Roman"/>
          <w:color w:val="000000"/>
          <w:szCs w:val="24"/>
        </w:rPr>
      </w:pPr>
      <w:r w:rsidRPr="00760F78">
        <w:rPr>
          <w:rFonts w:ascii="Times New Roman" w:hAnsi="Times New Roman"/>
          <w:color w:val="000000"/>
          <w:szCs w:val="24"/>
        </w:rPr>
        <w:t>“Art. 35 - Somente será aviada a receita:</w:t>
      </w:r>
    </w:p>
    <w:p w:rsidR="000268E7" w:rsidRPr="00760F78" w:rsidRDefault="000268E7" w:rsidP="00813FB2">
      <w:pPr>
        <w:tabs>
          <w:tab w:val="left" w:pos="9072"/>
        </w:tabs>
        <w:spacing w:line="300" w:lineRule="auto"/>
        <w:ind w:left="1416"/>
        <w:jc w:val="both"/>
        <w:rPr>
          <w:rFonts w:ascii="Times New Roman" w:hAnsi="Times New Roman"/>
          <w:color w:val="000000"/>
          <w:szCs w:val="24"/>
        </w:rPr>
      </w:pPr>
      <w:r w:rsidRPr="00760F78">
        <w:rPr>
          <w:rFonts w:ascii="Times New Roman" w:hAnsi="Times New Roman"/>
          <w:color w:val="000000"/>
          <w:szCs w:val="24"/>
        </w:rPr>
        <w:t>a) que estiver escrita a tinta, em vernáculo, por extenso e de modo legível, observados a nomenclatura e o sistema de pesos e medidas oficiais;”</w:t>
      </w:r>
    </w:p>
    <w:p w:rsidR="00FA2994" w:rsidRPr="001044F1" w:rsidRDefault="00FA2994" w:rsidP="00FA2994">
      <w:pPr>
        <w:spacing w:line="348" w:lineRule="auto"/>
        <w:jc w:val="both"/>
        <w:rPr>
          <w:rFonts w:ascii="Times New Roman" w:hAnsi="Times New Roman"/>
          <w:color w:val="000000" w:themeColor="text1"/>
          <w:sz w:val="22"/>
          <w:szCs w:val="24"/>
        </w:rPr>
      </w:pPr>
    </w:p>
    <w:p w:rsidR="000268E7" w:rsidRPr="00760F78" w:rsidRDefault="000268E7" w:rsidP="000268E7">
      <w:pPr>
        <w:spacing w:line="348" w:lineRule="auto"/>
        <w:ind w:firstLine="1418"/>
        <w:jc w:val="both"/>
        <w:rPr>
          <w:rFonts w:ascii="Times New Roman" w:hAnsi="Times New Roman"/>
          <w:color w:val="000000" w:themeColor="text1"/>
          <w:szCs w:val="24"/>
        </w:rPr>
      </w:pPr>
      <w:r w:rsidRPr="00760F78">
        <w:rPr>
          <w:rFonts w:ascii="Times New Roman" w:hAnsi="Times New Roman"/>
          <w:color w:val="000000" w:themeColor="text1"/>
          <w:szCs w:val="24"/>
        </w:rPr>
        <w:t>O Código de Ética Médica (Resolução CFM nº 1931/09), em seu artigo 11, veda ao médico receitar, atestar ou emitir laudos de forma secreta ou ilegível.</w:t>
      </w:r>
    </w:p>
    <w:p w:rsidR="00FA2994" w:rsidRPr="001044F1" w:rsidRDefault="00FA2994" w:rsidP="00FA2994">
      <w:pPr>
        <w:spacing w:line="348" w:lineRule="auto"/>
        <w:jc w:val="both"/>
        <w:rPr>
          <w:rFonts w:ascii="Times New Roman" w:hAnsi="Times New Roman"/>
          <w:color w:val="000000" w:themeColor="text1"/>
          <w:sz w:val="22"/>
          <w:szCs w:val="24"/>
        </w:rPr>
      </w:pPr>
    </w:p>
    <w:p w:rsidR="000268E7" w:rsidRPr="00760F78" w:rsidRDefault="000268E7" w:rsidP="000268E7">
      <w:pPr>
        <w:spacing w:line="348" w:lineRule="auto"/>
        <w:ind w:firstLine="1418"/>
        <w:jc w:val="both"/>
        <w:rPr>
          <w:rFonts w:ascii="Times New Roman" w:hAnsi="Times New Roman"/>
          <w:color w:val="000000" w:themeColor="text1"/>
          <w:szCs w:val="24"/>
        </w:rPr>
      </w:pPr>
      <w:r w:rsidRPr="00760F78">
        <w:rPr>
          <w:rFonts w:ascii="Times New Roman" w:hAnsi="Times New Roman"/>
          <w:color w:val="000000" w:themeColor="text1"/>
          <w:szCs w:val="24"/>
        </w:rPr>
        <w:t>Incontáveis são os pareceres por parte dos Conselhos Regionais de Medicina de diversos Estados brasileiros sobre o assunto. Vejamos o que estabelece o Conselho do Estado de São Paulo:</w:t>
      </w:r>
    </w:p>
    <w:p w:rsidR="009C533D" w:rsidRPr="001044F1" w:rsidRDefault="009C533D" w:rsidP="00407101">
      <w:pPr>
        <w:spacing w:line="348" w:lineRule="auto"/>
        <w:jc w:val="both"/>
        <w:rPr>
          <w:rFonts w:ascii="Times New Roman" w:hAnsi="Times New Roman"/>
          <w:color w:val="000000" w:themeColor="text1"/>
          <w:sz w:val="22"/>
          <w:szCs w:val="24"/>
        </w:rPr>
      </w:pPr>
    </w:p>
    <w:p w:rsidR="00B93662" w:rsidRPr="00760F78" w:rsidRDefault="000268E7" w:rsidP="009C533D">
      <w:pPr>
        <w:spacing w:line="300" w:lineRule="auto"/>
        <w:ind w:firstLine="1418"/>
        <w:jc w:val="both"/>
        <w:rPr>
          <w:rFonts w:ascii="Times New Roman" w:hAnsi="Times New Roman"/>
          <w:szCs w:val="24"/>
        </w:rPr>
      </w:pPr>
      <w:r w:rsidRPr="00760F78">
        <w:rPr>
          <w:rFonts w:ascii="Times New Roman" w:hAnsi="Times New Roman"/>
          <w:szCs w:val="24"/>
        </w:rPr>
        <w:t>RESOLUÇÃO CREMESP Nº 278, DE 23 DE SETEMBRO DE 2015.</w:t>
      </w:r>
    </w:p>
    <w:p w:rsidR="00407101" w:rsidRPr="001044F1" w:rsidRDefault="00407101" w:rsidP="00407101">
      <w:pPr>
        <w:spacing w:line="300" w:lineRule="auto"/>
        <w:jc w:val="both"/>
        <w:rPr>
          <w:rFonts w:ascii="Times New Roman" w:hAnsi="Times New Roman"/>
          <w:sz w:val="22"/>
          <w:szCs w:val="24"/>
        </w:rPr>
      </w:pPr>
    </w:p>
    <w:p w:rsidR="000268E7" w:rsidRPr="00760F78" w:rsidRDefault="000268E7" w:rsidP="00813FB2">
      <w:pPr>
        <w:spacing w:line="300" w:lineRule="auto"/>
        <w:ind w:left="708" w:firstLine="710"/>
        <w:jc w:val="both"/>
        <w:rPr>
          <w:rFonts w:ascii="Times New Roman" w:hAnsi="Times New Roman"/>
          <w:szCs w:val="24"/>
        </w:rPr>
      </w:pPr>
      <w:r w:rsidRPr="00760F78">
        <w:rPr>
          <w:rFonts w:ascii="Times New Roman" w:hAnsi="Times New Roman"/>
          <w:szCs w:val="24"/>
        </w:rPr>
        <w:t>CONSIDERANDO que a saúde é um direito de todos e dever do Estado, nos termos do artigo 196 da Constituição Federal;</w:t>
      </w:r>
    </w:p>
    <w:p w:rsidR="000268E7" w:rsidRPr="00760F78" w:rsidRDefault="000268E7" w:rsidP="00813FB2">
      <w:pPr>
        <w:spacing w:line="300" w:lineRule="auto"/>
        <w:ind w:left="708" w:firstLine="710"/>
        <w:jc w:val="both"/>
        <w:rPr>
          <w:rFonts w:ascii="Times New Roman" w:hAnsi="Times New Roman"/>
          <w:szCs w:val="24"/>
        </w:rPr>
      </w:pPr>
      <w:r w:rsidRPr="00760F78">
        <w:rPr>
          <w:rFonts w:ascii="Times New Roman" w:hAnsi="Times New Roman"/>
          <w:szCs w:val="24"/>
        </w:rPr>
        <w:t>CONSIDERANDO a importância da prescrição médica no âmbito da relação entre médico e paciente;</w:t>
      </w:r>
    </w:p>
    <w:p w:rsidR="000268E7" w:rsidRPr="00760F78" w:rsidRDefault="000268E7" w:rsidP="00813FB2">
      <w:pPr>
        <w:spacing w:line="300" w:lineRule="auto"/>
        <w:ind w:left="708" w:firstLine="710"/>
        <w:jc w:val="both"/>
        <w:rPr>
          <w:rFonts w:ascii="Times New Roman" w:hAnsi="Times New Roman"/>
          <w:szCs w:val="24"/>
        </w:rPr>
      </w:pPr>
      <w:r w:rsidRPr="00760F78">
        <w:rPr>
          <w:rFonts w:ascii="Times New Roman" w:hAnsi="Times New Roman"/>
          <w:szCs w:val="24"/>
        </w:rPr>
        <w:t>CONSIDERANDO que a prescrição médica deve obedecer aos critérios éticos que regem a profissão;</w:t>
      </w:r>
    </w:p>
    <w:p w:rsidR="000268E7" w:rsidRPr="00760F78" w:rsidRDefault="000268E7" w:rsidP="00813FB2">
      <w:pPr>
        <w:spacing w:line="300" w:lineRule="auto"/>
        <w:ind w:left="708" w:firstLine="710"/>
        <w:jc w:val="both"/>
        <w:rPr>
          <w:rFonts w:ascii="Times New Roman" w:hAnsi="Times New Roman"/>
          <w:szCs w:val="24"/>
        </w:rPr>
      </w:pPr>
      <w:r w:rsidRPr="00760F78">
        <w:rPr>
          <w:rFonts w:ascii="Times New Roman" w:hAnsi="Times New Roman"/>
          <w:szCs w:val="24"/>
        </w:rPr>
        <w:t>CONSIDERANDO que a prescrição médica de medicamentos é fundamental ao acesso à saúde no âmbito do Sistema Público e Privado;</w:t>
      </w:r>
    </w:p>
    <w:p w:rsidR="000268E7" w:rsidRPr="00760F78" w:rsidRDefault="000268E7" w:rsidP="00813FB2">
      <w:pPr>
        <w:spacing w:line="300" w:lineRule="auto"/>
        <w:ind w:left="708" w:firstLine="710"/>
        <w:jc w:val="both"/>
        <w:rPr>
          <w:rFonts w:ascii="Times New Roman" w:hAnsi="Times New Roman"/>
          <w:szCs w:val="24"/>
        </w:rPr>
      </w:pPr>
      <w:r w:rsidRPr="00760F78">
        <w:rPr>
          <w:rFonts w:ascii="Times New Roman" w:hAnsi="Times New Roman"/>
          <w:szCs w:val="24"/>
        </w:rPr>
        <w:t>CONSIDERANDO a</w:t>
      </w:r>
      <w:r w:rsidR="00A8088F" w:rsidRPr="00760F78">
        <w:rPr>
          <w:rFonts w:ascii="Times New Roman" w:hAnsi="Times New Roman"/>
          <w:szCs w:val="24"/>
        </w:rPr>
        <w:t xml:space="preserve"> </w:t>
      </w:r>
      <w:hyperlink r:id="rId9" w:tgtFrame="_blank" w:history="1">
        <w:r w:rsidRPr="00760F78">
          <w:rPr>
            <w:rFonts w:ascii="Times New Roman" w:hAnsi="Times New Roman"/>
            <w:szCs w:val="24"/>
          </w:rPr>
          <w:t>Portaria MS nº 971/2012, que regulamenta o Programa Farmácia Popular do Brasil</w:t>
        </w:r>
      </w:hyperlink>
      <w:r w:rsidRPr="00760F78">
        <w:rPr>
          <w:rFonts w:ascii="Times New Roman" w:hAnsi="Times New Roman"/>
          <w:szCs w:val="24"/>
        </w:rPr>
        <w:t>;</w:t>
      </w:r>
    </w:p>
    <w:p w:rsidR="000268E7" w:rsidRPr="00760F78" w:rsidRDefault="000268E7" w:rsidP="00813FB2">
      <w:pPr>
        <w:spacing w:line="300" w:lineRule="auto"/>
        <w:ind w:left="708" w:firstLine="710"/>
        <w:jc w:val="both"/>
        <w:rPr>
          <w:rFonts w:ascii="Times New Roman" w:hAnsi="Times New Roman"/>
          <w:szCs w:val="24"/>
        </w:rPr>
      </w:pPr>
      <w:r w:rsidRPr="00760F78">
        <w:rPr>
          <w:rFonts w:ascii="Times New Roman" w:hAnsi="Times New Roman"/>
          <w:szCs w:val="24"/>
        </w:rPr>
        <w:lastRenderedPageBreak/>
        <w:t>CONSIDERANDO que os medicamentos a serem prescritos devem estar liberados para sua utilização pela Agência Nacional de Vigilância Sanitária (ANVISA);</w:t>
      </w:r>
    </w:p>
    <w:p w:rsidR="000268E7" w:rsidRPr="00760F78" w:rsidRDefault="000268E7" w:rsidP="00813FB2">
      <w:pPr>
        <w:spacing w:line="300" w:lineRule="auto"/>
        <w:ind w:left="708" w:firstLine="710"/>
        <w:jc w:val="both"/>
        <w:rPr>
          <w:rFonts w:ascii="Times New Roman" w:hAnsi="Times New Roman"/>
          <w:szCs w:val="24"/>
        </w:rPr>
      </w:pPr>
      <w:r w:rsidRPr="00760F78">
        <w:rPr>
          <w:rFonts w:ascii="Times New Roman" w:hAnsi="Times New Roman"/>
          <w:szCs w:val="24"/>
        </w:rPr>
        <w:t>CONSIDERANDO, finalmente, o quanto decidido na 4687ª Sessão Plenária de 22 de setembro de 2015.</w:t>
      </w:r>
    </w:p>
    <w:p w:rsidR="00407101" w:rsidRPr="00EB2F15" w:rsidRDefault="00407101" w:rsidP="00813FB2">
      <w:pPr>
        <w:spacing w:line="300" w:lineRule="auto"/>
        <w:jc w:val="both"/>
        <w:rPr>
          <w:rFonts w:ascii="Times New Roman" w:hAnsi="Times New Roman"/>
          <w:sz w:val="22"/>
          <w:szCs w:val="24"/>
        </w:rPr>
      </w:pPr>
    </w:p>
    <w:p w:rsidR="000268E7" w:rsidRPr="00760F78" w:rsidRDefault="000268E7" w:rsidP="00813FB2">
      <w:pPr>
        <w:spacing w:line="300" w:lineRule="auto"/>
        <w:ind w:firstLine="1418"/>
        <w:jc w:val="both"/>
        <w:rPr>
          <w:rFonts w:ascii="Times New Roman" w:hAnsi="Times New Roman"/>
          <w:szCs w:val="24"/>
        </w:rPr>
      </w:pPr>
      <w:r w:rsidRPr="00760F78">
        <w:rPr>
          <w:rFonts w:ascii="Times New Roman" w:hAnsi="Times New Roman"/>
          <w:szCs w:val="24"/>
        </w:rPr>
        <w:t>RESOLVE:</w:t>
      </w:r>
    </w:p>
    <w:p w:rsidR="00407101" w:rsidRPr="00EB2F15" w:rsidRDefault="00407101" w:rsidP="00813FB2">
      <w:pPr>
        <w:spacing w:line="300" w:lineRule="auto"/>
        <w:jc w:val="both"/>
        <w:rPr>
          <w:rFonts w:ascii="Times New Roman" w:hAnsi="Times New Roman"/>
          <w:sz w:val="22"/>
          <w:szCs w:val="24"/>
        </w:rPr>
      </w:pPr>
    </w:p>
    <w:p w:rsidR="000268E7" w:rsidRPr="00760F78" w:rsidRDefault="000268E7" w:rsidP="00813FB2">
      <w:pPr>
        <w:spacing w:line="300" w:lineRule="auto"/>
        <w:ind w:left="708" w:firstLine="710"/>
        <w:jc w:val="both"/>
        <w:rPr>
          <w:rFonts w:ascii="Times New Roman" w:hAnsi="Times New Roman"/>
          <w:b/>
          <w:szCs w:val="24"/>
        </w:rPr>
      </w:pPr>
      <w:r w:rsidRPr="00760F78">
        <w:rPr>
          <w:rFonts w:ascii="Times New Roman" w:hAnsi="Times New Roman"/>
          <w:szCs w:val="24"/>
        </w:rPr>
        <w:t>Artigo. 1º. A prescrição médica de medicamentos deve obedecer aos seguintes critérios mínimos:</w:t>
      </w:r>
      <w:r w:rsidR="00821E07" w:rsidRPr="00760F78">
        <w:rPr>
          <w:rFonts w:ascii="Times New Roman" w:hAnsi="Times New Roman"/>
          <w:szCs w:val="24"/>
        </w:rPr>
        <w:t xml:space="preserve"> </w:t>
      </w:r>
      <w:r w:rsidRPr="00760F78">
        <w:rPr>
          <w:rFonts w:ascii="Times New Roman" w:hAnsi="Times New Roman"/>
          <w:b/>
          <w:szCs w:val="24"/>
        </w:rPr>
        <w:t>Letra legível ou por meio impresso;</w:t>
      </w:r>
    </w:p>
    <w:p w:rsidR="000268E7" w:rsidRPr="00EB2F15" w:rsidRDefault="000268E7" w:rsidP="00F441AF">
      <w:pPr>
        <w:pStyle w:val="NormalWeb"/>
        <w:shd w:val="clear" w:color="auto" w:fill="FFFFFF"/>
        <w:spacing w:before="0" w:beforeAutospacing="0" w:after="0" w:afterAutospacing="0" w:line="348" w:lineRule="auto"/>
        <w:textAlignment w:val="top"/>
        <w:rPr>
          <w:b/>
          <w:sz w:val="22"/>
        </w:rPr>
      </w:pPr>
    </w:p>
    <w:p w:rsidR="000268E7" w:rsidRPr="00760F78" w:rsidRDefault="000268E7" w:rsidP="000268E7">
      <w:pPr>
        <w:spacing w:line="348" w:lineRule="auto"/>
        <w:ind w:firstLine="1418"/>
        <w:jc w:val="both"/>
        <w:rPr>
          <w:rFonts w:ascii="Times New Roman" w:hAnsi="Times New Roman"/>
          <w:b/>
          <w:color w:val="000000" w:themeColor="text1"/>
          <w:szCs w:val="24"/>
        </w:rPr>
      </w:pPr>
      <w:r w:rsidRPr="00760F78">
        <w:rPr>
          <w:rFonts w:ascii="Times New Roman" w:hAnsi="Times New Roman"/>
          <w:color w:val="000000" w:themeColor="text1"/>
          <w:szCs w:val="24"/>
        </w:rPr>
        <w:t xml:space="preserve">A resolução da Anvisa RDC n.º 67, de 08 de outubro de 2007, autoriza o farmacêutico a avaliar a receita pelos critérios de legibilidade antes de aviá-la, </w:t>
      </w:r>
      <w:r w:rsidRPr="00760F78">
        <w:rPr>
          <w:rFonts w:ascii="Times New Roman" w:hAnsi="Times New Roman"/>
          <w:b/>
          <w:color w:val="000000" w:themeColor="text1"/>
          <w:szCs w:val="24"/>
        </w:rPr>
        <w:t>podendo barrá-la pelos riscos que uma interpretação errônea pode causar.</w:t>
      </w:r>
    </w:p>
    <w:p w:rsidR="000268E7" w:rsidRPr="00EB2F15" w:rsidRDefault="000268E7" w:rsidP="00407101">
      <w:pPr>
        <w:spacing w:line="348" w:lineRule="auto"/>
        <w:jc w:val="both"/>
        <w:rPr>
          <w:rFonts w:ascii="Times New Roman" w:hAnsi="Times New Roman"/>
          <w:color w:val="000000" w:themeColor="text1"/>
          <w:sz w:val="22"/>
          <w:szCs w:val="24"/>
        </w:rPr>
      </w:pPr>
    </w:p>
    <w:p w:rsidR="000268E7" w:rsidRPr="00760F78" w:rsidRDefault="000268E7" w:rsidP="000268E7">
      <w:pPr>
        <w:spacing w:line="348" w:lineRule="auto"/>
        <w:ind w:firstLine="1418"/>
        <w:jc w:val="both"/>
        <w:rPr>
          <w:rFonts w:ascii="Times New Roman" w:hAnsi="Times New Roman"/>
          <w:color w:val="000000" w:themeColor="text1"/>
          <w:szCs w:val="24"/>
        </w:rPr>
      </w:pPr>
      <w:r w:rsidRPr="00760F78">
        <w:rPr>
          <w:rFonts w:ascii="Times New Roman" w:hAnsi="Times New Roman"/>
          <w:color w:val="000000" w:themeColor="text1"/>
          <w:szCs w:val="24"/>
        </w:rPr>
        <w:t>O Código de Ética da Enfermagem estabelece no parágrafo único do artigo 37 que “O profissional de enfermagem poderá recusar-se a executar prescrição medicamentosa e terapêutica em caso de identificação de erro ou ilegibilidade.”</w:t>
      </w:r>
    </w:p>
    <w:p w:rsidR="000D2F75" w:rsidRPr="00EB2F15" w:rsidRDefault="000D2F75" w:rsidP="000D2F75">
      <w:pPr>
        <w:spacing w:line="348" w:lineRule="auto"/>
        <w:jc w:val="both"/>
        <w:rPr>
          <w:rFonts w:ascii="Times New Roman" w:hAnsi="Times New Roman"/>
          <w:color w:val="000000" w:themeColor="text1"/>
          <w:sz w:val="22"/>
          <w:szCs w:val="24"/>
        </w:rPr>
      </w:pPr>
    </w:p>
    <w:p w:rsidR="00AD6CA2" w:rsidRPr="00760F78" w:rsidRDefault="00A8088F" w:rsidP="000268E7">
      <w:pPr>
        <w:spacing w:line="348" w:lineRule="auto"/>
        <w:ind w:firstLine="1418"/>
        <w:jc w:val="both"/>
        <w:rPr>
          <w:rFonts w:ascii="Times New Roman" w:hAnsi="Times New Roman"/>
          <w:szCs w:val="24"/>
        </w:rPr>
      </w:pPr>
      <w:r w:rsidRPr="00760F78">
        <w:rPr>
          <w:rFonts w:ascii="Times New Roman" w:hAnsi="Times New Roman"/>
          <w:color w:val="000000" w:themeColor="text1"/>
          <w:szCs w:val="24"/>
        </w:rPr>
        <w:t xml:space="preserve">Bem se vê, pois, que o mérito da obrigatoriedade não se discute. </w:t>
      </w:r>
      <w:r w:rsidR="003411C1" w:rsidRPr="00760F78">
        <w:rPr>
          <w:rFonts w:ascii="Times New Roman" w:hAnsi="Times New Roman"/>
          <w:szCs w:val="24"/>
        </w:rPr>
        <w:t xml:space="preserve">A </w:t>
      </w:r>
      <w:r w:rsidR="004B4B9A" w:rsidRPr="00760F78">
        <w:rPr>
          <w:rFonts w:ascii="Times New Roman" w:hAnsi="Times New Roman"/>
          <w:szCs w:val="24"/>
        </w:rPr>
        <w:t xml:space="preserve">desobediência é </w:t>
      </w:r>
      <w:r w:rsidR="00674BE6" w:rsidRPr="00760F78">
        <w:rPr>
          <w:rFonts w:ascii="Times New Roman" w:hAnsi="Times New Roman"/>
          <w:szCs w:val="24"/>
        </w:rPr>
        <w:t xml:space="preserve">ainda mais </w:t>
      </w:r>
      <w:r w:rsidR="00946648" w:rsidRPr="00760F78">
        <w:rPr>
          <w:rFonts w:ascii="Times New Roman" w:hAnsi="Times New Roman"/>
          <w:szCs w:val="24"/>
        </w:rPr>
        <w:t xml:space="preserve">inaceitável </w:t>
      </w:r>
      <w:r w:rsidR="00440335" w:rsidRPr="00760F78">
        <w:rPr>
          <w:rFonts w:ascii="Times New Roman" w:hAnsi="Times New Roman"/>
          <w:szCs w:val="24"/>
        </w:rPr>
        <w:t xml:space="preserve">posto que </w:t>
      </w:r>
      <w:r w:rsidR="00AF5683" w:rsidRPr="00760F78">
        <w:rPr>
          <w:rFonts w:ascii="Times New Roman" w:hAnsi="Times New Roman"/>
          <w:szCs w:val="24"/>
        </w:rPr>
        <w:t xml:space="preserve">nos dias atuais </w:t>
      </w:r>
      <w:r w:rsidR="009A18E4" w:rsidRPr="00760F78">
        <w:rPr>
          <w:rFonts w:ascii="Times New Roman" w:hAnsi="Times New Roman"/>
          <w:szCs w:val="24"/>
        </w:rPr>
        <w:t>a tecnologia é farta e acessível</w:t>
      </w:r>
      <w:r w:rsidR="00674BE6" w:rsidRPr="00760F78">
        <w:rPr>
          <w:rFonts w:ascii="Times New Roman" w:hAnsi="Times New Roman"/>
          <w:szCs w:val="24"/>
        </w:rPr>
        <w:t>.</w:t>
      </w:r>
      <w:r w:rsidR="002616E3" w:rsidRPr="00760F78">
        <w:rPr>
          <w:rFonts w:ascii="Times New Roman" w:hAnsi="Times New Roman"/>
          <w:szCs w:val="24"/>
        </w:rPr>
        <w:t xml:space="preserve"> Ainda que inexistisse tal recurso, trata-se de dever profissional expresso em lei escrever </w:t>
      </w:r>
      <w:r w:rsidR="00DA3EAF" w:rsidRPr="00760F78">
        <w:rPr>
          <w:rFonts w:ascii="Times New Roman" w:hAnsi="Times New Roman"/>
          <w:szCs w:val="24"/>
        </w:rPr>
        <w:t xml:space="preserve">de forma </w:t>
      </w:r>
      <w:r w:rsidR="002616E3" w:rsidRPr="00760F78">
        <w:rPr>
          <w:rFonts w:ascii="Times New Roman" w:hAnsi="Times New Roman"/>
          <w:szCs w:val="24"/>
        </w:rPr>
        <w:t>legível</w:t>
      </w:r>
      <w:r w:rsidR="003863D6" w:rsidRPr="00760F78">
        <w:rPr>
          <w:rFonts w:ascii="Times New Roman" w:hAnsi="Times New Roman"/>
          <w:szCs w:val="24"/>
        </w:rPr>
        <w:t xml:space="preserve"> por se tratar de um documento de interesse sanitário.</w:t>
      </w:r>
    </w:p>
    <w:p w:rsidR="00821E07" w:rsidRPr="00EB2F15" w:rsidRDefault="00821E07" w:rsidP="000D2F75">
      <w:pPr>
        <w:spacing w:line="348" w:lineRule="auto"/>
        <w:jc w:val="both"/>
        <w:rPr>
          <w:rFonts w:ascii="Times New Roman" w:hAnsi="Times New Roman"/>
          <w:color w:val="000000" w:themeColor="text1"/>
          <w:sz w:val="22"/>
          <w:szCs w:val="24"/>
        </w:rPr>
      </w:pPr>
    </w:p>
    <w:p w:rsidR="001044F1" w:rsidRPr="00EB2F15" w:rsidRDefault="001044F1" w:rsidP="000D2F75">
      <w:pPr>
        <w:spacing w:line="348" w:lineRule="auto"/>
        <w:jc w:val="both"/>
        <w:rPr>
          <w:rFonts w:ascii="Times New Roman" w:hAnsi="Times New Roman"/>
          <w:color w:val="000000" w:themeColor="text1"/>
          <w:sz w:val="22"/>
          <w:szCs w:val="24"/>
        </w:rPr>
      </w:pPr>
    </w:p>
    <w:p w:rsidR="00CC0E0E" w:rsidRPr="00760F78" w:rsidRDefault="007452F5" w:rsidP="007452F5">
      <w:pPr>
        <w:spacing w:line="348" w:lineRule="auto"/>
        <w:jc w:val="both"/>
        <w:rPr>
          <w:rFonts w:ascii="Times New Roman" w:hAnsi="Times New Roman"/>
          <w:b/>
          <w:szCs w:val="24"/>
        </w:rPr>
      </w:pPr>
      <w:r w:rsidRPr="00760F78">
        <w:rPr>
          <w:rFonts w:ascii="Times New Roman" w:hAnsi="Times New Roman"/>
          <w:b/>
          <w:szCs w:val="24"/>
        </w:rPr>
        <w:t>4</w:t>
      </w:r>
      <w:r w:rsidR="00B714E2" w:rsidRPr="00760F78">
        <w:rPr>
          <w:rFonts w:ascii="Times New Roman" w:hAnsi="Times New Roman"/>
          <w:b/>
          <w:szCs w:val="24"/>
        </w:rPr>
        <w:t>.</w:t>
      </w:r>
      <w:r w:rsidR="00CC0E0E" w:rsidRPr="00760F78">
        <w:rPr>
          <w:rFonts w:ascii="Times New Roman" w:hAnsi="Times New Roman"/>
          <w:b/>
          <w:szCs w:val="24"/>
        </w:rPr>
        <w:t xml:space="preserve"> Da</w:t>
      </w:r>
      <w:r w:rsidR="00E12FD7" w:rsidRPr="00760F78">
        <w:rPr>
          <w:rFonts w:ascii="Times New Roman" w:hAnsi="Times New Roman"/>
          <w:b/>
          <w:szCs w:val="24"/>
        </w:rPr>
        <w:t>s</w:t>
      </w:r>
      <w:r w:rsidR="00CC0E0E" w:rsidRPr="00760F78">
        <w:rPr>
          <w:rFonts w:ascii="Times New Roman" w:hAnsi="Times New Roman"/>
          <w:b/>
          <w:szCs w:val="24"/>
        </w:rPr>
        <w:t xml:space="preserve"> </w:t>
      </w:r>
      <w:r w:rsidR="00B714E2" w:rsidRPr="00760F78">
        <w:rPr>
          <w:rFonts w:ascii="Times New Roman" w:hAnsi="Times New Roman"/>
          <w:b/>
          <w:szCs w:val="24"/>
        </w:rPr>
        <w:t>disposiç</w:t>
      </w:r>
      <w:r w:rsidR="00E12FD7" w:rsidRPr="00760F78">
        <w:rPr>
          <w:rFonts w:ascii="Times New Roman" w:hAnsi="Times New Roman"/>
          <w:b/>
          <w:szCs w:val="24"/>
        </w:rPr>
        <w:t xml:space="preserve">ões legais </w:t>
      </w:r>
      <w:r w:rsidR="000907D5" w:rsidRPr="00760F78">
        <w:rPr>
          <w:rFonts w:ascii="Times New Roman" w:hAnsi="Times New Roman"/>
          <w:b/>
          <w:szCs w:val="24"/>
        </w:rPr>
        <w:t xml:space="preserve">e benefícios </w:t>
      </w:r>
      <w:r w:rsidR="00E12FD7" w:rsidRPr="00760F78">
        <w:rPr>
          <w:rFonts w:ascii="Times New Roman" w:hAnsi="Times New Roman"/>
          <w:b/>
          <w:szCs w:val="24"/>
        </w:rPr>
        <w:t xml:space="preserve">quanto </w:t>
      </w:r>
      <w:r w:rsidR="000907D5" w:rsidRPr="00760F78">
        <w:rPr>
          <w:rFonts w:ascii="Times New Roman" w:hAnsi="Times New Roman"/>
          <w:b/>
          <w:szCs w:val="24"/>
        </w:rPr>
        <w:t>à</w:t>
      </w:r>
      <w:r w:rsidR="00E12FD7" w:rsidRPr="00760F78">
        <w:rPr>
          <w:rFonts w:ascii="Times New Roman" w:hAnsi="Times New Roman"/>
          <w:b/>
          <w:szCs w:val="24"/>
        </w:rPr>
        <w:t xml:space="preserve"> prescrição dos </w:t>
      </w:r>
      <w:r w:rsidR="006F7EFF" w:rsidRPr="00760F78">
        <w:rPr>
          <w:rFonts w:ascii="Times New Roman" w:hAnsi="Times New Roman"/>
          <w:b/>
          <w:szCs w:val="24"/>
        </w:rPr>
        <w:t xml:space="preserve">medicamentos </w:t>
      </w:r>
      <w:r w:rsidR="00E12FD7" w:rsidRPr="00760F78">
        <w:rPr>
          <w:rFonts w:ascii="Times New Roman" w:hAnsi="Times New Roman"/>
          <w:b/>
          <w:szCs w:val="24"/>
        </w:rPr>
        <w:t>genéricos</w:t>
      </w:r>
    </w:p>
    <w:p w:rsidR="000D2F75" w:rsidRPr="00EB2F15" w:rsidRDefault="000D2F75" w:rsidP="000D2F75">
      <w:pPr>
        <w:spacing w:line="348" w:lineRule="auto"/>
        <w:jc w:val="both"/>
        <w:rPr>
          <w:rFonts w:ascii="Times New Roman" w:hAnsi="Times New Roman"/>
          <w:color w:val="000000" w:themeColor="text1"/>
          <w:sz w:val="22"/>
          <w:szCs w:val="24"/>
        </w:rPr>
      </w:pPr>
    </w:p>
    <w:p w:rsidR="005B59E9" w:rsidRPr="00760F78" w:rsidRDefault="008879FD" w:rsidP="00931A06">
      <w:pPr>
        <w:spacing w:line="348" w:lineRule="auto"/>
        <w:ind w:firstLine="1418"/>
        <w:jc w:val="both"/>
        <w:rPr>
          <w:rFonts w:ascii="Times New Roman" w:hAnsi="Times New Roman"/>
          <w:color w:val="172938"/>
          <w:szCs w:val="24"/>
          <w:shd w:val="clear" w:color="auto" w:fill="FFFFFF"/>
        </w:rPr>
      </w:pPr>
      <w:r w:rsidRPr="00760F78">
        <w:rPr>
          <w:rFonts w:ascii="Times New Roman" w:hAnsi="Times New Roman"/>
          <w:szCs w:val="24"/>
        </w:rPr>
        <w:t xml:space="preserve">Segundo a </w:t>
      </w:r>
      <w:r w:rsidR="007B5DF4" w:rsidRPr="00760F78">
        <w:rPr>
          <w:rFonts w:ascii="Times New Roman" w:hAnsi="Times New Roman"/>
          <w:szCs w:val="24"/>
        </w:rPr>
        <w:t xml:space="preserve">Agência Nacional de Vigilância Sanitária - </w:t>
      </w:r>
      <w:r w:rsidRPr="00760F78">
        <w:rPr>
          <w:rFonts w:ascii="Times New Roman" w:hAnsi="Times New Roman"/>
          <w:szCs w:val="24"/>
        </w:rPr>
        <w:t xml:space="preserve">ANVISA, </w:t>
      </w:r>
      <w:r w:rsidR="00302599" w:rsidRPr="00760F78">
        <w:rPr>
          <w:rFonts w:ascii="Times New Roman" w:hAnsi="Times New Roman"/>
          <w:szCs w:val="24"/>
        </w:rPr>
        <w:t>“</w:t>
      </w:r>
      <w:r w:rsidRPr="00760F78">
        <w:rPr>
          <w:rStyle w:val="Forte"/>
          <w:rFonts w:ascii="Times New Roman" w:hAnsi="Times New Roman"/>
          <w:b w:val="0"/>
          <w:color w:val="172938"/>
          <w:szCs w:val="24"/>
          <w:shd w:val="clear" w:color="auto" w:fill="FFFFFF"/>
        </w:rPr>
        <w:t>Denominação Comum Brasileira (DCB)</w:t>
      </w:r>
      <w:r w:rsidR="006441D5" w:rsidRPr="00760F78">
        <w:rPr>
          <w:rFonts w:ascii="Times New Roman" w:hAnsi="Times New Roman"/>
          <w:color w:val="172938"/>
          <w:szCs w:val="24"/>
          <w:shd w:val="clear" w:color="auto" w:fill="FFFFFF"/>
        </w:rPr>
        <w:t xml:space="preserve"> </w:t>
      </w:r>
      <w:r w:rsidRPr="00760F78">
        <w:rPr>
          <w:rFonts w:ascii="Times New Roman" w:hAnsi="Times New Roman"/>
          <w:color w:val="172938"/>
          <w:szCs w:val="24"/>
          <w:shd w:val="clear" w:color="auto" w:fill="FFFFFF"/>
        </w:rPr>
        <w:t>é a denominação do fármaco ou princípio farmacologicamente ativo aprovada pelo órgão federal responsável pela vigilância sanitária (</w:t>
      </w:r>
      <w:hyperlink r:id="rId10" w:tgtFrame="_blank" w:history="1">
        <w:r w:rsidRPr="00760F78">
          <w:rPr>
            <w:rStyle w:val="Hyperlink"/>
            <w:rFonts w:ascii="Times New Roman" w:hAnsi="Times New Roman"/>
            <w:color w:val="000000" w:themeColor="text1"/>
            <w:szCs w:val="24"/>
            <w:u w:val="none"/>
            <w:shd w:val="clear" w:color="auto" w:fill="FFFFFF"/>
          </w:rPr>
          <w:t>Lei n.° 9.787/1999</w:t>
        </w:r>
      </w:hyperlink>
      <w:r w:rsidRPr="00760F78">
        <w:rPr>
          <w:rFonts w:ascii="Times New Roman" w:hAnsi="Times New Roman"/>
          <w:color w:val="000000" w:themeColor="text1"/>
          <w:szCs w:val="24"/>
          <w:shd w:val="clear" w:color="auto" w:fill="FFFFFF"/>
        </w:rPr>
        <w:t>)</w:t>
      </w:r>
      <w:r w:rsidRPr="00760F78">
        <w:rPr>
          <w:rFonts w:ascii="Times New Roman" w:hAnsi="Times New Roman"/>
          <w:color w:val="172938"/>
          <w:szCs w:val="24"/>
          <w:shd w:val="clear" w:color="auto" w:fill="FFFFFF"/>
        </w:rPr>
        <w:t>.</w:t>
      </w:r>
      <w:r w:rsidR="00302599" w:rsidRPr="00760F78">
        <w:rPr>
          <w:rFonts w:ascii="Times New Roman" w:hAnsi="Times New Roman"/>
          <w:color w:val="172938"/>
          <w:szCs w:val="24"/>
          <w:shd w:val="clear" w:color="auto" w:fill="FFFFFF"/>
        </w:rPr>
        <w:t>”</w:t>
      </w:r>
    </w:p>
    <w:p w:rsidR="00821E07" w:rsidRPr="00EB2F15" w:rsidRDefault="00821E07" w:rsidP="001044F1">
      <w:pPr>
        <w:spacing w:line="346" w:lineRule="auto"/>
        <w:jc w:val="both"/>
        <w:rPr>
          <w:rFonts w:ascii="Times New Roman" w:hAnsi="Times New Roman"/>
          <w:color w:val="172938"/>
          <w:sz w:val="22"/>
          <w:szCs w:val="24"/>
          <w:shd w:val="clear" w:color="auto" w:fill="FFFFFF"/>
        </w:rPr>
      </w:pPr>
    </w:p>
    <w:p w:rsidR="00302599" w:rsidRPr="00760F78" w:rsidRDefault="00EB798B" w:rsidP="009068AB">
      <w:pPr>
        <w:spacing w:line="346" w:lineRule="auto"/>
        <w:ind w:firstLine="1418"/>
        <w:jc w:val="both"/>
        <w:rPr>
          <w:rFonts w:ascii="Times New Roman" w:hAnsi="Times New Roman"/>
          <w:color w:val="222222"/>
          <w:szCs w:val="24"/>
          <w:shd w:val="clear" w:color="auto" w:fill="FFFFFF"/>
        </w:rPr>
      </w:pPr>
      <w:r w:rsidRPr="00760F78">
        <w:rPr>
          <w:rFonts w:ascii="Times New Roman" w:hAnsi="Times New Roman"/>
          <w:color w:val="172938"/>
          <w:szCs w:val="24"/>
          <w:shd w:val="clear" w:color="auto" w:fill="FFFFFF"/>
        </w:rPr>
        <w:t>Na ausência de DCB deve-se utilizar a Denominação Comum Internacional – DCI</w:t>
      </w:r>
      <w:r w:rsidR="006F50D8" w:rsidRPr="00760F78">
        <w:rPr>
          <w:rFonts w:ascii="Times New Roman" w:hAnsi="Times New Roman"/>
          <w:color w:val="172938"/>
          <w:szCs w:val="24"/>
          <w:shd w:val="clear" w:color="auto" w:fill="FFFFFF"/>
        </w:rPr>
        <w:t xml:space="preserve">, que </w:t>
      </w:r>
      <w:r w:rsidR="00330047" w:rsidRPr="00760F78">
        <w:rPr>
          <w:rFonts w:ascii="Times New Roman" w:hAnsi="Times New Roman"/>
          <w:color w:val="222222"/>
          <w:szCs w:val="24"/>
          <w:shd w:val="clear" w:color="auto" w:fill="FFFFFF"/>
        </w:rPr>
        <w:t>é o nome oficial não comercial ou genérico de uma substância farmacológica</w:t>
      </w:r>
      <w:r w:rsidR="006F50D8" w:rsidRPr="00760F78">
        <w:rPr>
          <w:rFonts w:ascii="Times New Roman" w:hAnsi="Times New Roman"/>
          <w:color w:val="222222"/>
          <w:szCs w:val="24"/>
          <w:shd w:val="clear" w:color="auto" w:fill="FFFFFF"/>
        </w:rPr>
        <w:t xml:space="preserve"> </w:t>
      </w:r>
      <w:r w:rsidR="00330047" w:rsidRPr="00760F78">
        <w:rPr>
          <w:rFonts w:ascii="Times New Roman" w:hAnsi="Times New Roman"/>
          <w:color w:val="222222"/>
          <w:szCs w:val="24"/>
          <w:shd w:val="clear" w:color="auto" w:fill="FFFFFF"/>
        </w:rPr>
        <w:t>estabelecido pelo Comitê de Nomenclaturas da Organização Mundial da Saúde (OMS) em sua resolução WHA3.11 em 1950</w:t>
      </w:r>
      <w:r w:rsidR="004B10B5" w:rsidRPr="00760F78">
        <w:rPr>
          <w:rFonts w:ascii="Times New Roman" w:hAnsi="Times New Roman"/>
          <w:color w:val="222222"/>
          <w:szCs w:val="24"/>
          <w:shd w:val="clear" w:color="auto" w:fill="FFFFFF"/>
        </w:rPr>
        <w:t>.</w:t>
      </w:r>
    </w:p>
    <w:p w:rsidR="006F50D8" w:rsidRPr="00EB2F15" w:rsidRDefault="006F50D8" w:rsidP="009068AB">
      <w:pPr>
        <w:spacing w:line="346" w:lineRule="auto"/>
        <w:jc w:val="both"/>
        <w:rPr>
          <w:rFonts w:ascii="Times New Roman" w:hAnsi="Times New Roman"/>
          <w:sz w:val="22"/>
          <w:szCs w:val="24"/>
        </w:rPr>
      </w:pPr>
    </w:p>
    <w:p w:rsidR="00CC0403" w:rsidRPr="00760F78" w:rsidRDefault="005B59E9" w:rsidP="009068AB">
      <w:pPr>
        <w:spacing w:line="346" w:lineRule="auto"/>
        <w:ind w:firstLine="1418"/>
        <w:jc w:val="both"/>
        <w:rPr>
          <w:rFonts w:ascii="Times New Roman" w:hAnsi="Times New Roman"/>
          <w:szCs w:val="24"/>
        </w:rPr>
      </w:pPr>
      <w:r w:rsidRPr="00760F78">
        <w:rPr>
          <w:rFonts w:ascii="Times New Roman" w:hAnsi="Times New Roman"/>
          <w:szCs w:val="24"/>
        </w:rPr>
        <w:t xml:space="preserve">Medicamentos genéricos </w:t>
      </w:r>
      <w:r w:rsidR="00CC0403" w:rsidRPr="00760F78">
        <w:rPr>
          <w:rFonts w:ascii="Times New Roman" w:hAnsi="Times New Roman"/>
          <w:szCs w:val="24"/>
        </w:rPr>
        <w:t>são produtos comprovadamente bioequivalentes que só entram no mercado faltando poucos meses para a ex</w:t>
      </w:r>
      <w:r w:rsidR="00E260FC" w:rsidRPr="00760F78">
        <w:rPr>
          <w:rFonts w:ascii="Times New Roman" w:hAnsi="Times New Roman"/>
          <w:szCs w:val="24"/>
        </w:rPr>
        <w:t>piração da patente do original.</w:t>
      </w:r>
      <w:r w:rsidR="001044F1">
        <w:rPr>
          <w:rFonts w:ascii="Times New Roman" w:hAnsi="Times New Roman"/>
          <w:szCs w:val="24"/>
        </w:rPr>
        <w:t xml:space="preserve"> </w:t>
      </w:r>
      <w:r w:rsidR="00CC0403" w:rsidRPr="00760F78">
        <w:rPr>
          <w:rFonts w:ascii="Times New Roman" w:hAnsi="Times New Roman"/>
          <w:szCs w:val="24"/>
        </w:rPr>
        <w:t>Logo, não se trata de modismo</w:t>
      </w:r>
      <w:r w:rsidR="000C38DD" w:rsidRPr="00760F78">
        <w:rPr>
          <w:rFonts w:ascii="Times New Roman" w:hAnsi="Times New Roman"/>
          <w:szCs w:val="24"/>
        </w:rPr>
        <w:t xml:space="preserve"> ou </w:t>
      </w:r>
      <w:r w:rsidR="00CC0403" w:rsidRPr="00760F78">
        <w:rPr>
          <w:rFonts w:ascii="Times New Roman" w:hAnsi="Times New Roman"/>
          <w:szCs w:val="24"/>
        </w:rPr>
        <w:t>algo passageiro</w:t>
      </w:r>
      <w:r w:rsidR="000C38DD" w:rsidRPr="00760F78">
        <w:rPr>
          <w:rFonts w:ascii="Times New Roman" w:hAnsi="Times New Roman"/>
          <w:szCs w:val="24"/>
        </w:rPr>
        <w:t xml:space="preserve">, mas </w:t>
      </w:r>
      <w:r w:rsidR="004724C6" w:rsidRPr="00760F78">
        <w:rPr>
          <w:rFonts w:ascii="Times New Roman" w:hAnsi="Times New Roman"/>
          <w:szCs w:val="24"/>
        </w:rPr>
        <w:t xml:space="preserve">sim uma alternativa importante para a </w:t>
      </w:r>
      <w:r w:rsidR="000C38DD" w:rsidRPr="00760F78">
        <w:rPr>
          <w:rFonts w:ascii="Times New Roman" w:hAnsi="Times New Roman"/>
          <w:szCs w:val="24"/>
        </w:rPr>
        <w:t>amplia</w:t>
      </w:r>
      <w:r w:rsidR="004724C6" w:rsidRPr="00760F78">
        <w:rPr>
          <w:rFonts w:ascii="Times New Roman" w:hAnsi="Times New Roman"/>
          <w:szCs w:val="24"/>
        </w:rPr>
        <w:t>ção</w:t>
      </w:r>
      <w:r w:rsidR="000C38DD" w:rsidRPr="00760F78">
        <w:rPr>
          <w:rFonts w:ascii="Times New Roman" w:hAnsi="Times New Roman"/>
          <w:szCs w:val="24"/>
        </w:rPr>
        <w:t xml:space="preserve"> </w:t>
      </w:r>
      <w:r w:rsidR="004724C6" w:rsidRPr="00760F78">
        <w:rPr>
          <w:rFonts w:ascii="Times New Roman" w:hAnsi="Times New Roman"/>
          <w:szCs w:val="24"/>
        </w:rPr>
        <w:t>a</w:t>
      </w:r>
      <w:r w:rsidR="000C38DD" w:rsidRPr="00760F78">
        <w:rPr>
          <w:rFonts w:ascii="Times New Roman" w:hAnsi="Times New Roman"/>
          <w:szCs w:val="24"/>
        </w:rPr>
        <w:t xml:space="preserve">o acesso </w:t>
      </w:r>
      <w:r w:rsidR="004E2DD6" w:rsidRPr="00760F78">
        <w:rPr>
          <w:rFonts w:ascii="Times New Roman" w:hAnsi="Times New Roman"/>
          <w:szCs w:val="24"/>
        </w:rPr>
        <w:t xml:space="preserve">de </w:t>
      </w:r>
      <w:r w:rsidR="000C38DD" w:rsidRPr="00760F78">
        <w:rPr>
          <w:rFonts w:ascii="Times New Roman" w:hAnsi="Times New Roman"/>
          <w:szCs w:val="24"/>
        </w:rPr>
        <w:t>medicamentos</w:t>
      </w:r>
      <w:r w:rsidR="004E2DD6" w:rsidRPr="00760F78">
        <w:rPr>
          <w:rFonts w:ascii="Times New Roman" w:hAnsi="Times New Roman"/>
          <w:szCs w:val="24"/>
        </w:rPr>
        <w:t>,</w:t>
      </w:r>
      <w:r w:rsidR="006C77D9" w:rsidRPr="00760F78">
        <w:rPr>
          <w:rFonts w:ascii="Times New Roman" w:hAnsi="Times New Roman"/>
          <w:szCs w:val="24"/>
        </w:rPr>
        <w:t xml:space="preserve"> </w:t>
      </w:r>
      <w:r w:rsidR="004E2DD6" w:rsidRPr="00760F78">
        <w:rPr>
          <w:rFonts w:ascii="Times New Roman" w:hAnsi="Times New Roman"/>
          <w:szCs w:val="24"/>
        </w:rPr>
        <w:t xml:space="preserve">pois representa </w:t>
      </w:r>
      <w:r w:rsidR="006C77D9" w:rsidRPr="00760F78">
        <w:rPr>
          <w:rFonts w:ascii="Times New Roman" w:hAnsi="Times New Roman"/>
          <w:szCs w:val="24"/>
        </w:rPr>
        <w:t>para muitas pessoas uma alternativa economicamente mais viável.</w:t>
      </w:r>
    </w:p>
    <w:p w:rsidR="00150034" w:rsidRPr="00760F78" w:rsidRDefault="00150034" w:rsidP="009068AB">
      <w:pPr>
        <w:spacing w:line="346" w:lineRule="auto"/>
        <w:jc w:val="both"/>
        <w:rPr>
          <w:rFonts w:ascii="Times New Roman" w:hAnsi="Times New Roman"/>
          <w:szCs w:val="24"/>
        </w:rPr>
      </w:pPr>
    </w:p>
    <w:p w:rsidR="00DC32D2" w:rsidRPr="00760F78" w:rsidRDefault="0096369B" w:rsidP="009068AB">
      <w:pPr>
        <w:spacing w:line="346" w:lineRule="auto"/>
        <w:ind w:firstLine="1418"/>
        <w:jc w:val="both"/>
        <w:rPr>
          <w:rFonts w:ascii="Times New Roman" w:hAnsi="Times New Roman"/>
          <w:color w:val="666666"/>
          <w:spacing w:val="-4"/>
          <w:szCs w:val="24"/>
          <w:shd w:val="clear" w:color="auto" w:fill="F5F5F5"/>
        </w:rPr>
      </w:pPr>
      <w:r w:rsidRPr="00760F78">
        <w:rPr>
          <w:rFonts w:ascii="Times New Roman" w:hAnsi="Times New Roman"/>
          <w:spacing w:val="-4"/>
          <w:szCs w:val="24"/>
        </w:rPr>
        <w:t xml:space="preserve">De acordo com a Internacional Federation of Pharmaceutical Manufacturers Association (IFPMA), associação composta por produtores de medicamentos do mundo inteiro, a implementação de uma política de medicamentos genéricos depende </w:t>
      </w:r>
      <w:r w:rsidR="00CC0403" w:rsidRPr="00760F78">
        <w:rPr>
          <w:rFonts w:ascii="Times New Roman" w:hAnsi="Times New Roman"/>
          <w:spacing w:val="-4"/>
          <w:szCs w:val="24"/>
        </w:rPr>
        <w:t>d</w:t>
      </w:r>
      <w:r w:rsidRPr="00760F78">
        <w:rPr>
          <w:rFonts w:ascii="Times New Roman" w:hAnsi="Times New Roman"/>
          <w:spacing w:val="-4"/>
          <w:szCs w:val="24"/>
        </w:rPr>
        <w:t>os níveis médios dos preços dos</w:t>
      </w:r>
      <w:r w:rsidR="00CC0403" w:rsidRPr="00760F78">
        <w:rPr>
          <w:rFonts w:ascii="Times New Roman" w:hAnsi="Times New Roman"/>
          <w:spacing w:val="-4"/>
          <w:szCs w:val="24"/>
        </w:rPr>
        <w:t xml:space="preserve"> medicamentos vigentes em cada P</w:t>
      </w:r>
      <w:r w:rsidRPr="00760F78">
        <w:rPr>
          <w:rFonts w:ascii="Times New Roman" w:hAnsi="Times New Roman"/>
          <w:spacing w:val="-4"/>
          <w:szCs w:val="24"/>
        </w:rPr>
        <w:t xml:space="preserve">aís. </w:t>
      </w:r>
      <w:r w:rsidR="007541F1" w:rsidRPr="00760F78">
        <w:rPr>
          <w:rFonts w:ascii="Times New Roman" w:hAnsi="Times New Roman"/>
          <w:spacing w:val="-4"/>
          <w:szCs w:val="24"/>
        </w:rPr>
        <w:t>O</w:t>
      </w:r>
      <w:r w:rsidRPr="00760F78">
        <w:rPr>
          <w:rFonts w:ascii="Times New Roman" w:hAnsi="Times New Roman"/>
          <w:spacing w:val="-4"/>
          <w:szCs w:val="24"/>
        </w:rPr>
        <w:t>nde a indústria farmacêutica pratica preços muito altos, como Estados Unidos</w:t>
      </w:r>
      <w:r w:rsidR="00F41F76" w:rsidRPr="00760F78">
        <w:rPr>
          <w:rStyle w:val="Refdenotaderodap"/>
          <w:rFonts w:ascii="Times New Roman" w:hAnsi="Times New Roman"/>
          <w:spacing w:val="-4"/>
          <w:szCs w:val="24"/>
        </w:rPr>
        <w:footnoteReference w:id="2"/>
      </w:r>
      <w:r w:rsidRPr="00760F78">
        <w:rPr>
          <w:rFonts w:ascii="Times New Roman" w:hAnsi="Times New Roman"/>
          <w:spacing w:val="-4"/>
          <w:szCs w:val="24"/>
        </w:rPr>
        <w:t>, Inglaterra, Holanda</w:t>
      </w:r>
      <w:r w:rsidR="007541F1" w:rsidRPr="00760F78">
        <w:rPr>
          <w:rFonts w:ascii="Times New Roman" w:hAnsi="Times New Roman"/>
          <w:spacing w:val="-4"/>
          <w:szCs w:val="24"/>
        </w:rPr>
        <w:t xml:space="preserve">, </w:t>
      </w:r>
      <w:r w:rsidRPr="00760F78">
        <w:rPr>
          <w:rFonts w:ascii="Times New Roman" w:hAnsi="Times New Roman"/>
          <w:spacing w:val="-4"/>
          <w:szCs w:val="24"/>
        </w:rPr>
        <w:t>Alemanha,</w:t>
      </w:r>
      <w:r w:rsidR="007541F1" w:rsidRPr="00760F78">
        <w:rPr>
          <w:rFonts w:ascii="Times New Roman" w:hAnsi="Times New Roman"/>
          <w:spacing w:val="-4"/>
          <w:szCs w:val="24"/>
        </w:rPr>
        <w:t xml:space="preserve"> Brasil</w:t>
      </w:r>
      <w:r w:rsidRPr="00760F78">
        <w:rPr>
          <w:rFonts w:ascii="Times New Roman" w:hAnsi="Times New Roman"/>
          <w:spacing w:val="-4"/>
          <w:szCs w:val="24"/>
        </w:rPr>
        <w:t xml:space="preserve"> dentre outros, o mercado de genéricos </w:t>
      </w:r>
      <w:r w:rsidR="00150034" w:rsidRPr="00760F78">
        <w:rPr>
          <w:rFonts w:ascii="Times New Roman" w:hAnsi="Times New Roman"/>
          <w:spacing w:val="-4"/>
          <w:szCs w:val="24"/>
        </w:rPr>
        <w:t xml:space="preserve">tende a evoluir </w:t>
      </w:r>
      <w:r w:rsidRPr="00760F78">
        <w:rPr>
          <w:rFonts w:ascii="Times New Roman" w:hAnsi="Times New Roman"/>
          <w:spacing w:val="-4"/>
          <w:szCs w:val="24"/>
        </w:rPr>
        <w:t xml:space="preserve">cada vez mais. </w:t>
      </w:r>
    </w:p>
    <w:p w:rsidR="00150034" w:rsidRPr="00760F78" w:rsidRDefault="00150034" w:rsidP="009068AB">
      <w:pPr>
        <w:spacing w:line="346" w:lineRule="auto"/>
        <w:jc w:val="both"/>
        <w:rPr>
          <w:rFonts w:ascii="Times New Roman" w:hAnsi="Times New Roman"/>
          <w:szCs w:val="24"/>
        </w:rPr>
      </w:pPr>
    </w:p>
    <w:p w:rsidR="00DC32D2" w:rsidRPr="00760F78" w:rsidRDefault="00DC32D2" w:rsidP="009068AB">
      <w:pPr>
        <w:spacing w:line="346" w:lineRule="auto"/>
        <w:ind w:firstLine="1418"/>
        <w:jc w:val="both"/>
        <w:rPr>
          <w:rFonts w:ascii="Times New Roman" w:hAnsi="Times New Roman"/>
          <w:szCs w:val="24"/>
        </w:rPr>
      </w:pPr>
      <w:r w:rsidRPr="00760F78">
        <w:rPr>
          <w:rFonts w:ascii="Times New Roman" w:hAnsi="Times New Roman"/>
          <w:szCs w:val="24"/>
        </w:rPr>
        <w:t xml:space="preserve">Vale esclarecer, no que se refere a segurança e confiabilidade, </w:t>
      </w:r>
      <w:r w:rsidR="00756EE4" w:rsidRPr="00760F78">
        <w:rPr>
          <w:rFonts w:ascii="Times New Roman" w:hAnsi="Times New Roman"/>
          <w:szCs w:val="24"/>
        </w:rPr>
        <w:t xml:space="preserve">a empresa </w:t>
      </w:r>
      <w:r w:rsidRPr="00760F78">
        <w:rPr>
          <w:rFonts w:ascii="Times New Roman" w:hAnsi="Times New Roman"/>
          <w:szCs w:val="24"/>
        </w:rPr>
        <w:t xml:space="preserve">que deseja produzir um genérico </w:t>
      </w:r>
      <w:r w:rsidR="00756EE4" w:rsidRPr="00760F78">
        <w:rPr>
          <w:rFonts w:ascii="Times New Roman" w:hAnsi="Times New Roman"/>
          <w:szCs w:val="24"/>
        </w:rPr>
        <w:t xml:space="preserve">é obrigada a apresentar à Agência Nacional de Vigilância Sanitária (Anvisa) um </w:t>
      </w:r>
      <w:r w:rsidR="005157BF" w:rsidRPr="00760F78">
        <w:rPr>
          <w:rFonts w:ascii="Times New Roman" w:hAnsi="Times New Roman"/>
          <w:szCs w:val="24"/>
        </w:rPr>
        <w:t>rigoroso projeto.</w:t>
      </w:r>
    </w:p>
    <w:p w:rsidR="00150034" w:rsidRPr="00760F78" w:rsidRDefault="00150034" w:rsidP="009068AB">
      <w:pPr>
        <w:spacing w:line="346" w:lineRule="auto"/>
        <w:jc w:val="both"/>
        <w:rPr>
          <w:rFonts w:ascii="Times New Roman" w:hAnsi="Times New Roman"/>
          <w:szCs w:val="24"/>
        </w:rPr>
      </w:pPr>
    </w:p>
    <w:p w:rsidR="00125C7B" w:rsidRPr="00760F78" w:rsidRDefault="00715B94" w:rsidP="009068AB">
      <w:pPr>
        <w:spacing w:line="346" w:lineRule="auto"/>
        <w:ind w:firstLine="1418"/>
        <w:jc w:val="both"/>
        <w:rPr>
          <w:rFonts w:ascii="Times New Roman" w:hAnsi="Times New Roman"/>
          <w:szCs w:val="24"/>
        </w:rPr>
      </w:pPr>
      <w:r w:rsidRPr="00760F78">
        <w:rPr>
          <w:rFonts w:ascii="Times New Roman" w:hAnsi="Times New Roman"/>
          <w:szCs w:val="24"/>
        </w:rPr>
        <w:t>A</w:t>
      </w:r>
      <w:r w:rsidR="00125C7B" w:rsidRPr="00760F78">
        <w:rPr>
          <w:rFonts w:ascii="Times New Roman" w:hAnsi="Times New Roman"/>
          <w:szCs w:val="24"/>
        </w:rPr>
        <w:t xml:space="preserve"> Lei Federal n 9.787, de 1999, conhecida como Lei dos Genéricos, foi apoiada desde seu início por Conselho Regional de Medicina do Estado de São Paulo – CREMESP e pelo Conselho Regional de Farmácia do Estado de São Paulo - CRFSP, pois visa beneficiar a população brasileira com o barateamento dos custos dos medicamentos</w:t>
      </w:r>
      <w:r w:rsidR="00CF6C6A" w:rsidRPr="00760F78">
        <w:rPr>
          <w:rFonts w:ascii="Times New Roman" w:hAnsi="Times New Roman"/>
          <w:szCs w:val="24"/>
        </w:rPr>
        <w:t xml:space="preserve">, </w:t>
      </w:r>
      <w:r w:rsidR="00125C7B" w:rsidRPr="00760F78">
        <w:rPr>
          <w:rFonts w:ascii="Times New Roman" w:hAnsi="Times New Roman"/>
          <w:szCs w:val="24"/>
        </w:rPr>
        <w:t>sem diminuição de qualidade</w:t>
      </w:r>
      <w:r w:rsidR="00CF6C6A" w:rsidRPr="00760F78">
        <w:rPr>
          <w:rFonts w:ascii="Times New Roman" w:hAnsi="Times New Roman"/>
          <w:szCs w:val="24"/>
        </w:rPr>
        <w:t xml:space="preserve">, conforme exposto </w:t>
      </w:r>
      <w:r w:rsidR="005D3874" w:rsidRPr="00760F78">
        <w:rPr>
          <w:rFonts w:ascii="Times New Roman" w:hAnsi="Times New Roman"/>
          <w:szCs w:val="24"/>
        </w:rPr>
        <w:t>anteriormente</w:t>
      </w:r>
      <w:r w:rsidR="00125C7B" w:rsidRPr="00760F78">
        <w:rPr>
          <w:rFonts w:ascii="Times New Roman" w:hAnsi="Times New Roman"/>
          <w:szCs w:val="24"/>
        </w:rPr>
        <w:t>.</w:t>
      </w:r>
    </w:p>
    <w:p w:rsidR="00FF2FD6" w:rsidRPr="00760F78" w:rsidRDefault="00FF2FD6" w:rsidP="00B44D02">
      <w:pPr>
        <w:spacing w:line="348" w:lineRule="auto"/>
        <w:jc w:val="both"/>
        <w:rPr>
          <w:rFonts w:ascii="Times New Roman" w:hAnsi="Times New Roman"/>
          <w:szCs w:val="24"/>
        </w:rPr>
      </w:pPr>
    </w:p>
    <w:p w:rsidR="0083786F" w:rsidRPr="00760F78" w:rsidRDefault="00CF6C6A" w:rsidP="00EE01D5">
      <w:pPr>
        <w:spacing w:line="341" w:lineRule="auto"/>
        <w:ind w:firstLine="1418"/>
        <w:jc w:val="both"/>
        <w:rPr>
          <w:rFonts w:ascii="Times New Roman" w:hAnsi="Times New Roman"/>
          <w:szCs w:val="24"/>
        </w:rPr>
      </w:pPr>
      <w:r w:rsidRPr="00760F78">
        <w:rPr>
          <w:rFonts w:ascii="Times New Roman" w:hAnsi="Times New Roman"/>
          <w:szCs w:val="24"/>
        </w:rPr>
        <w:t>O CREMESP</w:t>
      </w:r>
      <w:r w:rsidR="00125C7B" w:rsidRPr="00760F78">
        <w:rPr>
          <w:rFonts w:ascii="Times New Roman" w:hAnsi="Times New Roman"/>
          <w:szCs w:val="24"/>
        </w:rPr>
        <w:t xml:space="preserve"> tem trabalhado a fim </w:t>
      </w:r>
      <w:r w:rsidR="00F1794B" w:rsidRPr="00760F78">
        <w:rPr>
          <w:rFonts w:ascii="Times New Roman" w:hAnsi="Times New Roman"/>
          <w:szCs w:val="24"/>
        </w:rPr>
        <w:t xml:space="preserve">de </w:t>
      </w:r>
      <w:r w:rsidR="00125C7B" w:rsidRPr="00760F78">
        <w:rPr>
          <w:rFonts w:ascii="Times New Roman" w:hAnsi="Times New Roman"/>
          <w:szCs w:val="24"/>
        </w:rPr>
        <w:t xml:space="preserve">prevenir </w:t>
      </w:r>
      <w:r w:rsidR="0098655A" w:rsidRPr="00760F78">
        <w:rPr>
          <w:rFonts w:ascii="Times New Roman" w:hAnsi="Times New Roman"/>
          <w:szCs w:val="24"/>
        </w:rPr>
        <w:t>falhas éticas causadas pela desinformação</w:t>
      </w:r>
      <w:r w:rsidR="00125C7B" w:rsidRPr="00760F78">
        <w:rPr>
          <w:rFonts w:ascii="Times New Roman" w:hAnsi="Times New Roman"/>
          <w:szCs w:val="24"/>
        </w:rPr>
        <w:t xml:space="preserve">. </w:t>
      </w:r>
      <w:r w:rsidR="0083786F" w:rsidRPr="00760F78">
        <w:rPr>
          <w:rFonts w:ascii="Times New Roman" w:hAnsi="Times New Roman"/>
          <w:szCs w:val="24"/>
        </w:rPr>
        <w:t>Para tanto deixa claro:</w:t>
      </w:r>
    </w:p>
    <w:p w:rsidR="00CF6C6A" w:rsidRPr="00760F78" w:rsidRDefault="0083786F" w:rsidP="00EE01D5">
      <w:pPr>
        <w:spacing w:line="341" w:lineRule="auto"/>
        <w:ind w:firstLine="1418"/>
        <w:jc w:val="both"/>
        <w:rPr>
          <w:rFonts w:ascii="Times New Roman" w:hAnsi="Times New Roman"/>
          <w:szCs w:val="24"/>
        </w:rPr>
      </w:pPr>
      <w:r w:rsidRPr="00760F78">
        <w:rPr>
          <w:rFonts w:ascii="Times New Roman" w:hAnsi="Times New Roman"/>
          <w:szCs w:val="24"/>
        </w:rPr>
        <w:t xml:space="preserve">- </w:t>
      </w:r>
      <w:r w:rsidR="00CF6C6A" w:rsidRPr="00760F78">
        <w:rPr>
          <w:rFonts w:ascii="Times New Roman" w:hAnsi="Times New Roman"/>
          <w:szCs w:val="24"/>
        </w:rPr>
        <w:t>Não há impedimento legal para se utilizarem medicamentos similares ou genéricos em substituição ao medicamento de referência prescrito por médico</w:t>
      </w:r>
      <w:r w:rsidR="002E1095" w:rsidRPr="00760F78">
        <w:rPr>
          <w:rFonts w:ascii="Times New Roman" w:hAnsi="Times New Roman"/>
          <w:szCs w:val="24"/>
        </w:rPr>
        <w:t>, desde que a legislação sanitária da intercambialidade seja cumprida</w:t>
      </w:r>
      <w:r w:rsidRPr="00760F78">
        <w:rPr>
          <w:rFonts w:ascii="Times New Roman" w:hAnsi="Times New Roman"/>
          <w:szCs w:val="24"/>
        </w:rPr>
        <w:t>;</w:t>
      </w:r>
      <w:r w:rsidR="00CF6C6A" w:rsidRPr="00760F78">
        <w:rPr>
          <w:rFonts w:ascii="Times New Roman" w:hAnsi="Times New Roman"/>
          <w:szCs w:val="24"/>
        </w:rPr>
        <w:t xml:space="preserve"> </w:t>
      </w:r>
    </w:p>
    <w:p w:rsidR="0083786F" w:rsidRDefault="0083786F" w:rsidP="00EE01D5">
      <w:pPr>
        <w:spacing w:line="341" w:lineRule="auto"/>
        <w:ind w:firstLine="1418"/>
        <w:jc w:val="both"/>
        <w:rPr>
          <w:rFonts w:ascii="Times New Roman" w:hAnsi="Times New Roman"/>
          <w:szCs w:val="24"/>
        </w:rPr>
      </w:pPr>
      <w:r w:rsidRPr="00760F78">
        <w:rPr>
          <w:rFonts w:ascii="Times New Roman" w:hAnsi="Times New Roman"/>
          <w:szCs w:val="24"/>
        </w:rPr>
        <w:t>- A solicitação de convênios para que se prescrevam medicamentos genéricos ou similares, sempre que houver, desde que estes estejam devidamente autorizados pela Anvisa, tem amparo ético e legal;</w:t>
      </w:r>
    </w:p>
    <w:p w:rsidR="001044F1" w:rsidRPr="00DC298E" w:rsidRDefault="001044F1" w:rsidP="001044F1">
      <w:pPr>
        <w:spacing w:line="341" w:lineRule="auto"/>
        <w:jc w:val="both"/>
        <w:rPr>
          <w:rFonts w:ascii="Times New Roman" w:hAnsi="Times New Roman"/>
          <w:sz w:val="22"/>
          <w:szCs w:val="24"/>
        </w:rPr>
      </w:pPr>
    </w:p>
    <w:p w:rsidR="00C612E5" w:rsidRPr="00760F78" w:rsidRDefault="00C612E5" w:rsidP="00EE01D5">
      <w:pPr>
        <w:spacing w:line="341" w:lineRule="auto"/>
        <w:ind w:firstLine="1418"/>
        <w:jc w:val="both"/>
        <w:rPr>
          <w:rFonts w:ascii="Times New Roman" w:hAnsi="Times New Roman"/>
          <w:szCs w:val="24"/>
        </w:rPr>
      </w:pPr>
      <w:r w:rsidRPr="00760F78">
        <w:rPr>
          <w:rFonts w:ascii="Times New Roman" w:hAnsi="Times New Roman"/>
          <w:szCs w:val="24"/>
        </w:rPr>
        <w:t>- Não há óbice técnico científico para a utilização dos mesmos, vez que há a garantia governamental, por meio da Anvisa, de que o medicamento genérico e/ou similar tenham equivalência farmacológica com o medicamento de referência.</w:t>
      </w:r>
    </w:p>
    <w:p w:rsidR="00DB4CA5" w:rsidRPr="00DC298E" w:rsidRDefault="00DB4CA5" w:rsidP="00EE01D5">
      <w:pPr>
        <w:spacing w:line="341" w:lineRule="auto"/>
        <w:jc w:val="both"/>
        <w:rPr>
          <w:rFonts w:ascii="Times New Roman" w:hAnsi="Times New Roman"/>
          <w:sz w:val="22"/>
          <w:szCs w:val="24"/>
        </w:rPr>
      </w:pPr>
    </w:p>
    <w:p w:rsidR="00FE4348" w:rsidRPr="00760F78" w:rsidRDefault="00FE4348" w:rsidP="00EE01D5">
      <w:pPr>
        <w:spacing w:line="341" w:lineRule="auto"/>
        <w:ind w:firstLine="1418"/>
        <w:jc w:val="both"/>
        <w:rPr>
          <w:rFonts w:ascii="Times New Roman" w:hAnsi="Times New Roman"/>
          <w:szCs w:val="24"/>
        </w:rPr>
      </w:pPr>
      <w:r w:rsidRPr="00760F78">
        <w:rPr>
          <w:rFonts w:ascii="Times New Roman" w:hAnsi="Times New Roman"/>
          <w:szCs w:val="24"/>
        </w:rPr>
        <w:t xml:space="preserve">Certo é que, a constituição de uma relação de medicamentos padronizados a ser seguida pelas prescrições </w:t>
      </w:r>
      <w:r w:rsidR="00BA5A94" w:rsidRPr="00760F78">
        <w:rPr>
          <w:rFonts w:ascii="Times New Roman" w:hAnsi="Times New Roman"/>
          <w:szCs w:val="24"/>
        </w:rPr>
        <w:t>emitidas por profissionais de saúde</w:t>
      </w:r>
      <w:r w:rsidRPr="00760F78">
        <w:rPr>
          <w:rFonts w:ascii="Times New Roman" w:hAnsi="Times New Roman"/>
          <w:szCs w:val="24"/>
        </w:rPr>
        <w:t xml:space="preserve"> que obedeçam estritamente às normas éticas e legais, é ato administrativo que visa racionalizar recursos, e assim, propiciar a chance de que um maior número de pessoas </w:t>
      </w:r>
      <w:r w:rsidR="00F1794B" w:rsidRPr="00760F78">
        <w:rPr>
          <w:rFonts w:ascii="Times New Roman" w:hAnsi="Times New Roman"/>
          <w:szCs w:val="24"/>
        </w:rPr>
        <w:t>possa ser atendido de modo adequado</w:t>
      </w:r>
      <w:r w:rsidRPr="00760F78">
        <w:rPr>
          <w:rFonts w:ascii="Times New Roman" w:hAnsi="Times New Roman"/>
          <w:szCs w:val="24"/>
        </w:rPr>
        <w:t>.</w:t>
      </w:r>
    </w:p>
    <w:p w:rsidR="00DB4CA5" w:rsidRPr="00760F78" w:rsidRDefault="00DB4CA5" w:rsidP="00EE01D5">
      <w:pPr>
        <w:spacing w:line="341" w:lineRule="auto"/>
        <w:jc w:val="both"/>
        <w:rPr>
          <w:rFonts w:ascii="Times New Roman" w:hAnsi="Times New Roman"/>
          <w:szCs w:val="24"/>
        </w:rPr>
      </w:pPr>
    </w:p>
    <w:p w:rsidR="00647FAC" w:rsidRPr="00760F78" w:rsidRDefault="008C4C87" w:rsidP="00EE01D5">
      <w:pPr>
        <w:spacing w:line="341" w:lineRule="auto"/>
        <w:ind w:firstLine="1418"/>
        <w:jc w:val="both"/>
        <w:rPr>
          <w:rFonts w:ascii="Times New Roman" w:hAnsi="Times New Roman"/>
          <w:szCs w:val="24"/>
        </w:rPr>
      </w:pPr>
      <w:r w:rsidRPr="00760F78">
        <w:rPr>
          <w:rFonts w:ascii="Times New Roman" w:hAnsi="Times New Roman"/>
          <w:szCs w:val="24"/>
        </w:rPr>
        <w:t>I</w:t>
      </w:r>
      <w:r w:rsidR="00B00B8C" w:rsidRPr="00760F78">
        <w:rPr>
          <w:rFonts w:ascii="Times New Roman" w:hAnsi="Times New Roman"/>
          <w:szCs w:val="24"/>
        </w:rPr>
        <w:t xml:space="preserve">ndiscutivelmente a </w:t>
      </w:r>
      <w:r w:rsidR="00FE4348" w:rsidRPr="00760F78">
        <w:rPr>
          <w:rFonts w:ascii="Times New Roman" w:hAnsi="Times New Roman"/>
          <w:szCs w:val="24"/>
        </w:rPr>
        <w:t xml:space="preserve">liberdade da escolha deve ser </w:t>
      </w:r>
      <w:r w:rsidR="00B00B8C" w:rsidRPr="00760F78">
        <w:rPr>
          <w:rFonts w:ascii="Times New Roman" w:hAnsi="Times New Roman"/>
          <w:szCs w:val="24"/>
        </w:rPr>
        <w:t xml:space="preserve">única e exclusiva </w:t>
      </w:r>
      <w:r w:rsidR="00FE4348" w:rsidRPr="00760F78">
        <w:rPr>
          <w:rFonts w:ascii="Times New Roman" w:hAnsi="Times New Roman"/>
          <w:szCs w:val="24"/>
        </w:rPr>
        <w:t>do paciente que, de acordo com sua realidade</w:t>
      </w:r>
      <w:r w:rsidR="00B00B8C" w:rsidRPr="00760F78">
        <w:rPr>
          <w:rFonts w:ascii="Times New Roman" w:hAnsi="Times New Roman"/>
          <w:szCs w:val="24"/>
        </w:rPr>
        <w:t xml:space="preserve"> financeira</w:t>
      </w:r>
      <w:r w:rsidR="00FE4348" w:rsidRPr="00760F78">
        <w:rPr>
          <w:rFonts w:ascii="Times New Roman" w:hAnsi="Times New Roman"/>
          <w:szCs w:val="24"/>
        </w:rPr>
        <w:t>, poderá optar adquirir medica</w:t>
      </w:r>
      <w:r w:rsidR="00BA5A94" w:rsidRPr="00760F78">
        <w:rPr>
          <w:rFonts w:ascii="Times New Roman" w:hAnsi="Times New Roman"/>
          <w:szCs w:val="24"/>
        </w:rPr>
        <w:t>mento de refe</w:t>
      </w:r>
      <w:r w:rsidR="00F1794B" w:rsidRPr="00760F78">
        <w:rPr>
          <w:rFonts w:ascii="Times New Roman" w:hAnsi="Times New Roman"/>
          <w:szCs w:val="24"/>
        </w:rPr>
        <w:t>rê</w:t>
      </w:r>
      <w:r w:rsidR="00BA5A94" w:rsidRPr="00760F78">
        <w:rPr>
          <w:rFonts w:ascii="Times New Roman" w:hAnsi="Times New Roman"/>
          <w:szCs w:val="24"/>
        </w:rPr>
        <w:t>ncia ou genérico</w:t>
      </w:r>
      <w:r w:rsidR="002A0235" w:rsidRPr="00760F78">
        <w:rPr>
          <w:rFonts w:ascii="Times New Roman" w:hAnsi="Times New Roman"/>
          <w:szCs w:val="24"/>
        </w:rPr>
        <w:t>,</w:t>
      </w:r>
      <w:r w:rsidR="001D7DF2" w:rsidRPr="00760F78">
        <w:rPr>
          <w:rFonts w:ascii="Times New Roman" w:hAnsi="Times New Roman"/>
          <w:szCs w:val="24"/>
        </w:rPr>
        <w:t xml:space="preserve"> </w:t>
      </w:r>
      <w:r w:rsidR="00D90737" w:rsidRPr="00760F78">
        <w:rPr>
          <w:rFonts w:ascii="Times New Roman" w:hAnsi="Times New Roman"/>
          <w:szCs w:val="24"/>
        </w:rPr>
        <w:t xml:space="preserve">observando as leis sanitárias por meio da atuação do </w:t>
      </w:r>
      <w:r w:rsidR="002A0235" w:rsidRPr="00760F78">
        <w:rPr>
          <w:rFonts w:ascii="Times New Roman" w:hAnsi="Times New Roman"/>
          <w:szCs w:val="24"/>
        </w:rPr>
        <w:t>profissional farmacêutico.</w:t>
      </w:r>
    </w:p>
    <w:p w:rsidR="00644DA5" w:rsidRPr="00760F78" w:rsidRDefault="00644DA5" w:rsidP="00EE01D5">
      <w:pPr>
        <w:spacing w:line="341" w:lineRule="auto"/>
        <w:jc w:val="both"/>
        <w:rPr>
          <w:rFonts w:ascii="Times New Roman" w:hAnsi="Times New Roman"/>
          <w:szCs w:val="24"/>
        </w:rPr>
      </w:pPr>
    </w:p>
    <w:p w:rsidR="005754F9" w:rsidRPr="00760F78" w:rsidRDefault="00EE2C00" w:rsidP="00EE01D5">
      <w:pPr>
        <w:spacing w:line="341" w:lineRule="auto"/>
        <w:ind w:firstLine="1418"/>
        <w:jc w:val="both"/>
        <w:rPr>
          <w:rFonts w:ascii="Times New Roman" w:hAnsi="Times New Roman"/>
          <w:szCs w:val="24"/>
        </w:rPr>
      </w:pPr>
      <w:r w:rsidRPr="00760F78">
        <w:rPr>
          <w:rFonts w:ascii="Times New Roman" w:hAnsi="Times New Roman"/>
          <w:color w:val="151316"/>
          <w:spacing w:val="-3"/>
          <w:szCs w:val="24"/>
        </w:rPr>
        <w:t>Por fim, q</w:t>
      </w:r>
      <w:r w:rsidR="00336A35" w:rsidRPr="00760F78">
        <w:rPr>
          <w:rFonts w:ascii="Times New Roman" w:hAnsi="Times New Roman"/>
          <w:color w:val="151316"/>
          <w:spacing w:val="-3"/>
          <w:szCs w:val="24"/>
        </w:rPr>
        <w:t xml:space="preserve">uestão delicada, </w:t>
      </w:r>
      <w:r w:rsidR="00F440BA" w:rsidRPr="00760F78">
        <w:rPr>
          <w:rFonts w:ascii="Times New Roman" w:hAnsi="Times New Roman"/>
          <w:color w:val="151316"/>
          <w:spacing w:val="-3"/>
          <w:szCs w:val="24"/>
        </w:rPr>
        <w:t xml:space="preserve">embora cada vez mais em desuso, é o fato de profissionais da saúde </w:t>
      </w:r>
      <w:r w:rsidR="000514C2" w:rsidRPr="00760F78">
        <w:rPr>
          <w:rFonts w:ascii="Times New Roman" w:hAnsi="Times New Roman"/>
          <w:color w:val="151316"/>
          <w:spacing w:val="-3"/>
          <w:szCs w:val="24"/>
        </w:rPr>
        <w:t>aceitarem vantagens de laboratórios para prescrevem</w:t>
      </w:r>
      <w:r w:rsidR="00336A35" w:rsidRPr="00760F78">
        <w:rPr>
          <w:rFonts w:ascii="Times New Roman" w:hAnsi="Times New Roman"/>
          <w:color w:val="151316"/>
          <w:spacing w:val="-3"/>
          <w:szCs w:val="24"/>
        </w:rPr>
        <w:t xml:space="preserve"> </w:t>
      </w:r>
      <w:r w:rsidR="007666E1" w:rsidRPr="00760F78">
        <w:rPr>
          <w:rFonts w:ascii="Times New Roman" w:hAnsi="Times New Roman"/>
          <w:color w:val="151316"/>
          <w:spacing w:val="-3"/>
          <w:szCs w:val="24"/>
        </w:rPr>
        <w:t xml:space="preserve">determinados medicamentos, atitude condenada pelo </w:t>
      </w:r>
      <w:r w:rsidR="005754F9" w:rsidRPr="00760F78">
        <w:rPr>
          <w:rFonts w:ascii="Times New Roman" w:hAnsi="Times New Roman"/>
          <w:color w:val="151316"/>
          <w:spacing w:val="-3"/>
          <w:szCs w:val="24"/>
        </w:rPr>
        <w:t xml:space="preserve">Código de Ética Médica, como também </w:t>
      </w:r>
      <w:r w:rsidR="00EE01D5" w:rsidRPr="00760F78">
        <w:rPr>
          <w:rFonts w:ascii="Times New Roman" w:hAnsi="Times New Roman"/>
          <w:color w:val="151316"/>
          <w:spacing w:val="-3"/>
          <w:szCs w:val="24"/>
        </w:rPr>
        <w:t xml:space="preserve">pelas </w:t>
      </w:r>
      <w:r w:rsidR="005754F9" w:rsidRPr="00760F78">
        <w:rPr>
          <w:rFonts w:ascii="Times New Roman" w:hAnsi="Times New Roman"/>
          <w:color w:val="151316"/>
          <w:spacing w:val="-3"/>
          <w:szCs w:val="24"/>
        </w:rPr>
        <w:t>resoluções do Conselho Federal de Medicina.</w:t>
      </w:r>
    </w:p>
    <w:p w:rsidR="00644DA5" w:rsidRPr="00760F78" w:rsidRDefault="00644DA5" w:rsidP="00EE01D5">
      <w:pPr>
        <w:spacing w:line="341" w:lineRule="auto"/>
        <w:jc w:val="both"/>
        <w:rPr>
          <w:rFonts w:ascii="Times New Roman" w:hAnsi="Times New Roman"/>
          <w:szCs w:val="24"/>
        </w:rPr>
      </w:pPr>
    </w:p>
    <w:p w:rsidR="00F74CA4" w:rsidRPr="00760F78" w:rsidRDefault="00644DA5" w:rsidP="00813FB2">
      <w:pPr>
        <w:spacing w:line="300" w:lineRule="auto"/>
        <w:ind w:left="709" w:firstLine="709"/>
        <w:jc w:val="both"/>
        <w:rPr>
          <w:rFonts w:ascii="Times New Roman" w:hAnsi="Times New Roman"/>
          <w:szCs w:val="24"/>
        </w:rPr>
      </w:pPr>
      <w:r w:rsidRPr="00760F78">
        <w:rPr>
          <w:rFonts w:ascii="Times New Roman" w:hAnsi="Times New Roman"/>
          <w:szCs w:val="24"/>
        </w:rPr>
        <w:t xml:space="preserve"> </w:t>
      </w:r>
      <w:r w:rsidR="00497093" w:rsidRPr="00760F78">
        <w:rPr>
          <w:rFonts w:ascii="Times New Roman" w:hAnsi="Times New Roman"/>
          <w:szCs w:val="24"/>
        </w:rPr>
        <w:t>“</w:t>
      </w:r>
      <w:r w:rsidR="00F74CA4" w:rsidRPr="00760F78">
        <w:rPr>
          <w:rFonts w:ascii="Times New Roman" w:hAnsi="Times New Roman"/>
          <w:szCs w:val="24"/>
        </w:rPr>
        <w:t>Art. 20. Permitir que interesses pecuniários, políticos, religiosos ou de quaisquer outras ordens, do seu empregador ou superior hierárquico ou do financiador público ou privado da assistência à saúde interfiram na escolha dos melhores meios de prevenção, diagnóstico ou tratamento disponíveis e cientificamente reconhecidos no interesse da saúde do paciente ou da sociedade.</w:t>
      </w:r>
      <w:r w:rsidR="00497093" w:rsidRPr="00760F78">
        <w:rPr>
          <w:rFonts w:ascii="Times New Roman" w:hAnsi="Times New Roman"/>
          <w:szCs w:val="24"/>
        </w:rPr>
        <w:t>”</w:t>
      </w:r>
    </w:p>
    <w:p w:rsidR="00C07FFB" w:rsidRPr="00760F78" w:rsidRDefault="00C07FFB" w:rsidP="001044F1">
      <w:pPr>
        <w:spacing w:line="300" w:lineRule="auto"/>
        <w:jc w:val="both"/>
        <w:rPr>
          <w:rFonts w:ascii="Times New Roman" w:hAnsi="Times New Roman"/>
          <w:szCs w:val="24"/>
        </w:rPr>
      </w:pPr>
    </w:p>
    <w:p w:rsidR="005C7939" w:rsidRPr="00760F78" w:rsidRDefault="005C7939" w:rsidP="00931A06">
      <w:pPr>
        <w:spacing w:line="348" w:lineRule="auto"/>
        <w:ind w:firstLine="1418"/>
        <w:jc w:val="both"/>
        <w:rPr>
          <w:rFonts w:ascii="Times New Roman" w:hAnsi="Times New Roman"/>
          <w:szCs w:val="24"/>
        </w:rPr>
      </w:pPr>
      <w:r w:rsidRPr="00760F78">
        <w:rPr>
          <w:rFonts w:ascii="Times New Roman" w:hAnsi="Times New Roman"/>
          <w:szCs w:val="24"/>
        </w:rPr>
        <w:t>A população confia e respeita grandemente as opiniões de tais profissionais. Logo, se alegam que tal marca mostra-se mais eficaz no tratamento da enfermidade</w:t>
      </w:r>
      <w:r w:rsidR="0076746E" w:rsidRPr="00760F78">
        <w:rPr>
          <w:rFonts w:ascii="Times New Roman" w:hAnsi="Times New Roman"/>
          <w:szCs w:val="24"/>
        </w:rPr>
        <w:t>,</w:t>
      </w:r>
      <w:r w:rsidRPr="00760F78">
        <w:rPr>
          <w:rFonts w:ascii="Times New Roman" w:hAnsi="Times New Roman"/>
          <w:szCs w:val="24"/>
        </w:rPr>
        <w:t xml:space="preserve"> evidente que o paciente irá dar preferência à ela na hora da compra. </w:t>
      </w:r>
    </w:p>
    <w:p w:rsidR="00644DA5" w:rsidRPr="00760F78" w:rsidRDefault="00644DA5" w:rsidP="00644DA5">
      <w:pPr>
        <w:spacing w:line="348" w:lineRule="auto"/>
        <w:jc w:val="both"/>
        <w:rPr>
          <w:rFonts w:ascii="Times New Roman" w:hAnsi="Times New Roman"/>
          <w:szCs w:val="24"/>
        </w:rPr>
      </w:pPr>
    </w:p>
    <w:p w:rsidR="005C7939" w:rsidRPr="00760F78" w:rsidRDefault="00423037" w:rsidP="00931A06">
      <w:pPr>
        <w:spacing w:line="348" w:lineRule="auto"/>
        <w:ind w:firstLine="1418"/>
        <w:jc w:val="both"/>
        <w:rPr>
          <w:rFonts w:ascii="Times New Roman" w:hAnsi="Times New Roman"/>
          <w:szCs w:val="24"/>
        </w:rPr>
      </w:pPr>
      <w:r w:rsidRPr="00760F78">
        <w:rPr>
          <w:rFonts w:ascii="Times New Roman" w:hAnsi="Times New Roman"/>
          <w:szCs w:val="24"/>
        </w:rPr>
        <w:t>Segundo o citado Código é</w:t>
      </w:r>
      <w:r w:rsidR="005C7939" w:rsidRPr="00760F78">
        <w:rPr>
          <w:rFonts w:ascii="Times New Roman" w:hAnsi="Times New Roman"/>
          <w:szCs w:val="24"/>
        </w:rPr>
        <w:t xml:space="preserve"> vedado ao médico:</w:t>
      </w:r>
    </w:p>
    <w:p w:rsidR="00813FB2" w:rsidRPr="00760F78" w:rsidRDefault="00813FB2" w:rsidP="00C07FFB">
      <w:pPr>
        <w:spacing w:line="348" w:lineRule="auto"/>
        <w:jc w:val="both"/>
        <w:rPr>
          <w:rFonts w:ascii="Times New Roman" w:hAnsi="Times New Roman"/>
          <w:szCs w:val="24"/>
        </w:rPr>
      </w:pPr>
    </w:p>
    <w:p w:rsidR="003B0A18" w:rsidRPr="00760F78" w:rsidRDefault="003B0A18" w:rsidP="00813FB2">
      <w:pPr>
        <w:spacing w:line="300" w:lineRule="auto"/>
        <w:ind w:left="708" w:firstLine="710"/>
        <w:jc w:val="both"/>
        <w:rPr>
          <w:rFonts w:ascii="Times New Roman" w:hAnsi="Times New Roman"/>
          <w:szCs w:val="24"/>
        </w:rPr>
      </w:pPr>
      <w:r w:rsidRPr="00760F78">
        <w:rPr>
          <w:rFonts w:ascii="Times New Roman" w:hAnsi="Times New Roman"/>
          <w:szCs w:val="24"/>
        </w:rPr>
        <w:t>“</w:t>
      </w:r>
      <w:r w:rsidR="005C7939" w:rsidRPr="00760F78">
        <w:rPr>
          <w:rFonts w:ascii="Times New Roman" w:hAnsi="Times New Roman"/>
          <w:szCs w:val="24"/>
        </w:rPr>
        <w:t xml:space="preserve">Art. 40. Aproveitar-se de situações decorrentes da relação médico-paciente para obter vantagem física, emocional, financeira ou de qualquer outra natureza. </w:t>
      </w:r>
    </w:p>
    <w:p w:rsidR="003B0A18" w:rsidRDefault="003B0A18" w:rsidP="00813FB2">
      <w:pPr>
        <w:spacing w:line="300" w:lineRule="auto"/>
        <w:ind w:firstLine="1418"/>
        <w:jc w:val="both"/>
        <w:rPr>
          <w:rFonts w:ascii="Times New Roman" w:hAnsi="Times New Roman"/>
          <w:szCs w:val="24"/>
        </w:rPr>
      </w:pPr>
      <w:r w:rsidRPr="00760F78">
        <w:rPr>
          <w:rFonts w:ascii="Times New Roman" w:hAnsi="Times New Roman"/>
          <w:szCs w:val="24"/>
        </w:rPr>
        <w:t>(...)</w:t>
      </w:r>
    </w:p>
    <w:p w:rsidR="00DC298E" w:rsidRDefault="00DC298E" w:rsidP="00813FB2">
      <w:pPr>
        <w:spacing w:line="300" w:lineRule="auto"/>
        <w:ind w:firstLine="1418"/>
        <w:jc w:val="both"/>
        <w:rPr>
          <w:rFonts w:ascii="Times New Roman" w:hAnsi="Times New Roman"/>
          <w:szCs w:val="24"/>
        </w:rPr>
      </w:pPr>
    </w:p>
    <w:p w:rsidR="00DC298E" w:rsidRPr="00760F78" w:rsidRDefault="00DC298E" w:rsidP="00813FB2">
      <w:pPr>
        <w:spacing w:line="300" w:lineRule="auto"/>
        <w:ind w:firstLine="1418"/>
        <w:jc w:val="both"/>
        <w:rPr>
          <w:rFonts w:ascii="Times New Roman" w:hAnsi="Times New Roman"/>
          <w:szCs w:val="24"/>
        </w:rPr>
      </w:pPr>
    </w:p>
    <w:p w:rsidR="00877D92" w:rsidRPr="00760F78" w:rsidRDefault="00877D92" w:rsidP="00813FB2">
      <w:pPr>
        <w:spacing w:line="300" w:lineRule="auto"/>
        <w:ind w:left="708" w:firstLine="710"/>
        <w:jc w:val="both"/>
        <w:rPr>
          <w:rFonts w:ascii="Times New Roman" w:hAnsi="Times New Roman"/>
          <w:szCs w:val="24"/>
        </w:rPr>
      </w:pPr>
      <w:r w:rsidRPr="00760F78">
        <w:rPr>
          <w:rFonts w:ascii="Times New Roman" w:hAnsi="Times New Roman"/>
          <w:szCs w:val="24"/>
        </w:rPr>
        <w:t>Art. 68. Exercer a profissão com interação ou dependência de farmácia, indústria farmacêutica, óptica ou qualquer organização destinada à fabricação, manipulação, promoção ou comercialização de produtos de prescrição médica, qualquer que seja sua natureza.</w:t>
      </w:r>
      <w:r w:rsidR="003B0A18" w:rsidRPr="00760F78">
        <w:rPr>
          <w:rFonts w:ascii="Times New Roman" w:hAnsi="Times New Roman"/>
          <w:szCs w:val="24"/>
        </w:rPr>
        <w:t>”</w:t>
      </w:r>
    </w:p>
    <w:p w:rsidR="00644DA5" w:rsidRPr="00760F78" w:rsidRDefault="00644DA5" w:rsidP="00644DA5">
      <w:pPr>
        <w:spacing w:line="348" w:lineRule="auto"/>
        <w:jc w:val="both"/>
        <w:rPr>
          <w:rFonts w:ascii="Times New Roman" w:hAnsi="Times New Roman"/>
          <w:szCs w:val="24"/>
        </w:rPr>
      </w:pPr>
    </w:p>
    <w:p w:rsidR="00C647A7" w:rsidRPr="00760F78" w:rsidRDefault="00021AA6" w:rsidP="00931A06">
      <w:pPr>
        <w:spacing w:line="348" w:lineRule="auto"/>
        <w:ind w:firstLine="1418"/>
        <w:jc w:val="both"/>
        <w:rPr>
          <w:rFonts w:ascii="Times New Roman" w:hAnsi="Times New Roman"/>
          <w:spacing w:val="-4"/>
          <w:szCs w:val="24"/>
        </w:rPr>
      </w:pPr>
      <w:r w:rsidRPr="00760F78">
        <w:rPr>
          <w:rFonts w:ascii="Times New Roman" w:hAnsi="Times New Roman"/>
          <w:spacing w:val="-4"/>
          <w:szCs w:val="24"/>
        </w:rPr>
        <w:t>A</w:t>
      </w:r>
      <w:r w:rsidR="000D0940" w:rsidRPr="00760F78">
        <w:rPr>
          <w:rFonts w:ascii="Times New Roman" w:hAnsi="Times New Roman"/>
          <w:spacing w:val="-4"/>
          <w:szCs w:val="24"/>
        </w:rPr>
        <w:t>demais, a</w:t>
      </w:r>
      <w:r w:rsidRPr="00760F78">
        <w:rPr>
          <w:rFonts w:ascii="Times New Roman" w:hAnsi="Times New Roman"/>
          <w:spacing w:val="-4"/>
          <w:szCs w:val="24"/>
        </w:rPr>
        <w:t xml:space="preserve"> Secretaria da Saúde do Estado de São Paulo, por meio da Resolução SS-126, de 13 de agosto de 2009, dispõe sobre a obrigatoriedade de prescrição e dispensação de medicamentos com o nome genérico das substâncias que os compõe.</w:t>
      </w:r>
    </w:p>
    <w:p w:rsidR="00644DA5" w:rsidRDefault="00644DA5" w:rsidP="00644DA5">
      <w:pPr>
        <w:spacing w:line="348" w:lineRule="auto"/>
        <w:jc w:val="both"/>
        <w:rPr>
          <w:rFonts w:ascii="Times New Roman" w:hAnsi="Times New Roman"/>
          <w:szCs w:val="24"/>
        </w:rPr>
      </w:pPr>
    </w:p>
    <w:p w:rsidR="001044F1" w:rsidRPr="00760F78" w:rsidRDefault="001044F1" w:rsidP="00644DA5">
      <w:pPr>
        <w:spacing w:line="348" w:lineRule="auto"/>
        <w:jc w:val="both"/>
        <w:rPr>
          <w:rFonts w:ascii="Times New Roman" w:hAnsi="Times New Roman"/>
          <w:szCs w:val="24"/>
        </w:rPr>
      </w:pPr>
    </w:p>
    <w:p w:rsidR="00AB3C8E" w:rsidRPr="00760F78" w:rsidRDefault="00B77F72" w:rsidP="001D4273">
      <w:pPr>
        <w:spacing w:line="348" w:lineRule="auto"/>
        <w:jc w:val="both"/>
        <w:rPr>
          <w:rFonts w:ascii="Times New Roman" w:hAnsi="Times New Roman"/>
          <w:b/>
          <w:szCs w:val="24"/>
        </w:rPr>
      </w:pPr>
      <w:r w:rsidRPr="00760F78">
        <w:rPr>
          <w:rFonts w:ascii="Times New Roman" w:hAnsi="Times New Roman"/>
          <w:b/>
          <w:szCs w:val="24"/>
        </w:rPr>
        <w:t xml:space="preserve">5. </w:t>
      </w:r>
      <w:r w:rsidR="0002648E" w:rsidRPr="00760F78">
        <w:rPr>
          <w:rFonts w:ascii="Times New Roman" w:hAnsi="Times New Roman"/>
          <w:b/>
          <w:szCs w:val="24"/>
        </w:rPr>
        <w:t>Conclusão</w:t>
      </w:r>
    </w:p>
    <w:p w:rsidR="00644DA5" w:rsidRPr="00760F78" w:rsidRDefault="00644DA5" w:rsidP="00644DA5">
      <w:pPr>
        <w:spacing w:line="348" w:lineRule="auto"/>
        <w:jc w:val="both"/>
        <w:rPr>
          <w:rFonts w:ascii="Times New Roman" w:hAnsi="Times New Roman"/>
          <w:szCs w:val="24"/>
        </w:rPr>
      </w:pPr>
    </w:p>
    <w:p w:rsidR="001D4273" w:rsidRPr="00760F78" w:rsidRDefault="001D4273" w:rsidP="001D4273">
      <w:pPr>
        <w:spacing w:line="348" w:lineRule="auto"/>
        <w:ind w:firstLine="1418"/>
        <w:jc w:val="both"/>
        <w:rPr>
          <w:rFonts w:ascii="Times New Roman" w:hAnsi="Times New Roman"/>
          <w:color w:val="000000" w:themeColor="text1"/>
          <w:szCs w:val="24"/>
        </w:rPr>
      </w:pPr>
      <w:r w:rsidRPr="00760F78">
        <w:rPr>
          <w:rFonts w:ascii="Times New Roman" w:hAnsi="Times New Roman"/>
          <w:szCs w:val="24"/>
        </w:rPr>
        <w:t>Uma Lei na esfera municipal se mostra necessária para reforçar tudo aquilo que já foi feito e para efetivamente dar aplicabilidade as obrigações legais.</w:t>
      </w:r>
      <w:r w:rsidR="00813FB2" w:rsidRPr="00760F78">
        <w:rPr>
          <w:rFonts w:ascii="Times New Roman" w:hAnsi="Times New Roman"/>
          <w:szCs w:val="24"/>
        </w:rPr>
        <w:t xml:space="preserve"> A </w:t>
      </w:r>
      <w:r w:rsidR="00A20818" w:rsidRPr="00760F78">
        <w:rPr>
          <w:rFonts w:ascii="Times New Roman" w:hAnsi="Times New Roman"/>
          <w:szCs w:val="24"/>
        </w:rPr>
        <w:t xml:space="preserve">informação aos pacientes do dever da </w:t>
      </w:r>
      <w:r w:rsidR="00813FB2" w:rsidRPr="00760F78">
        <w:rPr>
          <w:rFonts w:ascii="Times New Roman" w:hAnsi="Times New Roman"/>
          <w:szCs w:val="24"/>
        </w:rPr>
        <w:t xml:space="preserve">legibilidade dos documentos e a prescrição de </w:t>
      </w:r>
      <w:r w:rsidR="00BC14C2" w:rsidRPr="00760F78">
        <w:rPr>
          <w:rFonts w:ascii="Times New Roman" w:hAnsi="Times New Roman"/>
          <w:szCs w:val="24"/>
        </w:rPr>
        <w:t xml:space="preserve">medicamentos </w:t>
      </w:r>
      <w:r w:rsidR="00813FB2" w:rsidRPr="00760F78">
        <w:rPr>
          <w:rFonts w:ascii="Times New Roman" w:hAnsi="Times New Roman"/>
          <w:szCs w:val="24"/>
        </w:rPr>
        <w:t xml:space="preserve">genéricos em muito ajudará </w:t>
      </w:r>
      <w:r w:rsidR="00BC14C2" w:rsidRPr="00760F78">
        <w:rPr>
          <w:rFonts w:ascii="Times New Roman" w:hAnsi="Times New Roman"/>
          <w:szCs w:val="24"/>
        </w:rPr>
        <w:t xml:space="preserve">a saúde </w:t>
      </w:r>
      <w:r w:rsidR="00455764" w:rsidRPr="00760F78">
        <w:rPr>
          <w:rFonts w:ascii="Times New Roman" w:hAnsi="Times New Roman"/>
          <w:szCs w:val="24"/>
        </w:rPr>
        <w:t>dos nossos munícipes, além da preservação da vida profissional dos envolvidos.</w:t>
      </w:r>
    </w:p>
    <w:p w:rsidR="00644DA5" w:rsidRPr="00760F78" w:rsidRDefault="00644DA5" w:rsidP="00644DA5">
      <w:pPr>
        <w:spacing w:line="348" w:lineRule="auto"/>
        <w:jc w:val="both"/>
        <w:rPr>
          <w:rFonts w:ascii="Times New Roman" w:hAnsi="Times New Roman"/>
          <w:szCs w:val="24"/>
        </w:rPr>
      </w:pPr>
    </w:p>
    <w:p w:rsidR="00355DF9" w:rsidRPr="00760F78" w:rsidRDefault="00355DF9" w:rsidP="00931A06">
      <w:pPr>
        <w:spacing w:line="348" w:lineRule="auto"/>
        <w:ind w:firstLine="1418"/>
        <w:jc w:val="both"/>
        <w:rPr>
          <w:rFonts w:ascii="Times New Roman" w:hAnsi="Times New Roman"/>
          <w:szCs w:val="24"/>
        </w:rPr>
      </w:pPr>
      <w:r w:rsidRPr="00760F78">
        <w:rPr>
          <w:rFonts w:ascii="Times New Roman" w:hAnsi="Times New Roman"/>
          <w:szCs w:val="24"/>
        </w:rPr>
        <w:t>Assim, estando justificado o presente projeto de lei, contamos com o apoio dos nobre</w:t>
      </w:r>
      <w:r w:rsidR="006826F3" w:rsidRPr="00760F78">
        <w:rPr>
          <w:rFonts w:ascii="Times New Roman" w:hAnsi="Times New Roman"/>
          <w:szCs w:val="24"/>
        </w:rPr>
        <w:t>s</w:t>
      </w:r>
      <w:r w:rsidRPr="00760F78">
        <w:rPr>
          <w:rFonts w:ascii="Times New Roman" w:hAnsi="Times New Roman"/>
          <w:szCs w:val="24"/>
        </w:rPr>
        <w:t xml:space="preserve"> colegas para sua aprovação. </w:t>
      </w:r>
    </w:p>
    <w:p w:rsidR="00644DA5" w:rsidRPr="00760F78" w:rsidRDefault="00644DA5" w:rsidP="00644DA5">
      <w:pPr>
        <w:spacing w:line="348" w:lineRule="auto"/>
        <w:jc w:val="both"/>
        <w:rPr>
          <w:rFonts w:ascii="Times New Roman" w:hAnsi="Times New Roman"/>
          <w:szCs w:val="24"/>
        </w:rPr>
      </w:pPr>
    </w:p>
    <w:p w:rsidR="00330861" w:rsidRPr="00760F78" w:rsidRDefault="00330861" w:rsidP="00E12FD7">
      <w:pPr>
        <w:tabs>
          <w:tab w:val="left" w:pos="2127"/>
        </w:tabs>
        <w:spacing w:line="348" w:lineRule="auto"/>
        <w:ind w:firstLine="1418"/>
        <w:jc w:val="right"/>
        <w:rPr>
          <w:rFonts w:ascii="Times New Roman" w:hAnsi="Times New Roman"/>
          <w:szCs w:val="24"/>
        </w:rPr>
      </w:pPr>
      <w:r w:rsidRPr="00760F78">
        <w:rPr>
          <w:rFonts w:ascii="Times New Roman" w:hAnsi="Times New Roman"/>
          <w:szCs w:val="24"/>
        </w:rPr>
        <w:t xml:space="preserve">Sala das Sessões, </w:t>
      </w:r>
      <w:r w:rsidR="001B15A4">
        <w:rPr>
          <w:rFonts w:ascii="Times New Roman" w:hAnsi="Times New Roman"/>
          <w:szCs w:val="24"/>
        </w:rPr>
        <w:t>29</w:t>
      </w:r>
      <w:r w:rsidR="00497093" w:rsidRPr="00760F78">
        <w:rPr>
          <w:rFonts w:ascii="Times New Roman" w:hAnsi="Times New Roman"/>
          <w:szCs w:val="24"/>
        </w:rPr>
        <w:t xml:space="preserve"> de </w:t>
      </w:r>
      <w:r w:rsidR="001B15A4">
        <w:rPr>
          <w:rFonts w:ascii="Times New Roman" w:hAnsi="Times New Roman"/>
          <w:szCs w:val="24"/>
        </w:rPr>
        <w:t xml:space="preserve">janeiro </w:t>
      </w:r>
      <w:r w:rsidR="00497093" w:rsidRPr="00760F78">
        <w:rPr>
          <w:rFonts w:ascii="Times New Roman" w:hAnsi="Times New Roman"/>
          <w:szCs w:val="24"/>
        </w:rPr>
        <w:t>de 2018</w:t>
      </w:r>
      <w:r w:rsidRPr="00760F78">
        <w:rPr>
          <w:rFonts w:ascii="Times New Roman" w:hAnsi="Times New Roman"/>
          <w:szCs w:val="24"/>
        </w:rPr>
        <w:t>.</w:t>
      </w:r>
    </w:p>
    <w:p w:rsidR="00C07FFB" w:rsidRDefault="00C07FFB" w:rsidP="00AD62FC">
      <w:pPr>
        <w:spacing w:line="348" w:lineRule="auto"/>
        <w:jc w:val="both"/>
        <w:rPr>
          <w:rFonts w:ascii="Times New Roman" w:hAnsi="Times New Roman"/>
          <w:szCs w:val="24"/>
        </w:rPr>
      </w:pPr>
    </w:p>
    <w:p w:rsidR="00DC298E" w:rsidRDefault="00DC298E" w:rsidP="00AD62FC">
      <w:pPr>
        <w:spacing w:line="348" w:lineRule="auto"/>
        <w:jc w:val="both"/>
        <w:rPr>
          <w:rFonts w:ascii="Times New Roman" w:hAnsi="Times New Roman"/>
          <w:szCs w:val="24"/>
        </w:rPr>
      </w:pPr>
    </w:p>
    <w:p w:rsidR="00760F78" w:rsidRPr="00760F78" w:rsidRDefault="00760F78" w:rsidP="00AD62FC">
      <w:pPr>
        <w:spacing w:line="348" w:lineRule="auto"/>
        <w:jc w:val="both"/>
        <w:rPr>
          <w:rFonts w:ascii="Times New Roman" w:hAnsi="Times New Roman"/>
          <w:szCs w:val="24"/>
        </w:rPr>
      </w:pPr>
    </w:p>
    <w:p w:rsidR="00E12FD7" w:rsidRPr="00760F78" w:rsidRDefault="00330861" w:rsidP="00E12FD7">
      <w:pPr>
        <w:jc w:val="center"/>
        <w:rPr>
          <w:rFonts w:ascii="Times New Roman" w:hAnsi="Times New Roman"/>
          <w:b/>
          <w:szCs w:val="24"/>
        </w:rPr>
      </w:pPr>
      <w:r w:rsidRPr="00760F78">
        <w:rPr>
          <w:rFonts w:ascii="Times New Roman" w:hAnsi="Times New Roman"/>
          <w:b/>
          <w:szCs w:val="24"/>
        </w:rPr>
        <w:t>PÉRICLES RÉGIS</w:t>
      </w:r>
    </w:p>
    <w:p w:rsidR="00F41136" w:rsidRPr="00760F78" w:rsidRDefault="00330861" w:rsidP="00E12FD7">
      <w:pPr>
        <w:jc w:val="center"/>
        <w:rPr>
          <w:rFonts w:ascii="Times New Roman" w:hAnsi="Times New Roman"/>
          <w:b/>
          <w:szCs w:val="24"/>
        </w:rPr>
      </w:pPr>
      <w:r w:rsidRPr="00760F78">
        <w:rPr>
          <w:rFonts w:ascii="Times New Roman" w:hAnsi="Times New Roman"/>
          <w:b/>
          <w:szCs w:val="24"/>
        </w:rPr>
        <w:t>VEREADOR</w:t>
      </w:r>
    </w:p>
    <w:sectPr w:rsidR="00F41136" w:rsidRPr="00760F78" w:rsidSect="008614FD">
      <w:headerReference w:type="default" r:id="rId11"/>
      <w:pgSz w:w="11907" w:h="16840" w:code="9"/>
      <w:pgMar w:top="2268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D70" w:rsidRDefault="00495D70" w:rsidP="0034476D">
      <w:r>
        <w:separator/>
      </w:r>
    </w:p>
  </w:endnote>
  <w:endnote w:type="continuationSeparator" w:id="0">
    <w:p w:rsidR="00495D70" w:rsidRDefault="00495D70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D70" w:rsidRDefault="00495D70" w:rsidP="0034476D">
      <w:r>
        <w:separator/>
      </w:r>
    </w:p>
  </w:footnote>
  <w:footnote w:type="continuationSeparator" w:id="0">
    <w:p w:rsidR="00495D70" w:rsidRDefault="00495D70" w:rsidP="0034476D">
      <w:r>
        <w:continuationSeparator/>
      </w:r>
    </w:p>
  </w:footnote>
  <w:footnote w:id="1">
    <w:p w:rsidR="00B466C4" w:rsidRPr="00B466C4" w:rsidRDefault="00B466C4" w:rsidP="00B466C4">
      <w:pPr>
        <w:pStyle w:val="Textodenotaderodap"/>
        <w:jc w:val="both"/>
        <w:rPr>
          <w:rFonts w:cs="Arial"/>
        </w:rPr>
      </w:pPr>
      <w:r>
        <w:rPr>
          <w:rStyle w:val="Refdenotaderodap"/>
        </w:rPr>
        <w:footnoteRef/>
      </w:r>
      <w:r>
        <w:t xml:space="preserve"> </w:t>
      </w:r>
      <w:r w:rsidRPr="00B466C4">
        <w:rPr>
          <w:rFonts w:cs="Arial"/>
        </w:rPr>
        <w:t>Publicado na página 10 do Jornal do CREMESP (Conselho Regional de Medicina do Estado de São Paulo), ed.</w:t>
      </w:r>
      <w:r w:rsidR="005F4132">
        <w:rPr>
          <w:rFonts w:cs="Arial"/>
        </w:rPr>
        <w:t xml:space="preserve"> 268 – 3/2010.</w:t>
      </w:r>
    </w:p>
  </w:footnote>
  <w:footnote w:id="2">
    <w:p w:rsidR="00F41F76" w:rsidRDefault="00F41F76" w:rsidP="00F41F76">
      <w:pPr>
        <w:jc w:val="both"/>
      </w:pPr>
      <w:r>
        <w:rPr>
          <w:rStyle w:val="Refdenotaderodap"/>
        </w:rPr>
        <w:footnoteRef/>
      </w:r>
      <w:r>
        <w:t xml:space="preserve"> </w:t>
      </w:r>
      <w:r w:rsidRPr="00F41F76">
        <w:rPr>
          <w:rFonts w:cs="Arial"/>
          <w:sz w:val="20"/>
        </w:rPr>
        <w:t>Os genéricos surgiram em meados de 1960. Os Estados Unidos foram os primeiros a adotar essa política. Atualmente representam 72% das prescrições medicamentosas.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D39" w:rsidRDefault="00DF0D39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E2711"/>
    <w:multiLevelType w:val="hybridMultilevel"/>
    <w:tmpl w:val="42062E3A"/>
    <w:lvl w:ilvl="0" w:tplc="CA4668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F4332"/>
    <w:multiLevelType w:val="hybridMultilevel"/>
    <w:tmpl w:val="5CFEF6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920C3"/>
    <w:multiLevelType w:val="hybridMultilevel"/>
    <w:tmpl w:val="E9EA37AE"/>
    <w:lvl w:ilvl="0" w:tplc="F782E36A">
      <w:start w:val="1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>
    <w:nsid w:val="4C1B642B"/>
    <w:multiLevelType w:val="hybridMultilevel"/>
    <w:tmpl w:val="DE1C7588"/>
    <w:lvl w:ilvl="0" w:tplc="90E41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E7308A"/>
    <w:rsid w:val="00001F37"/>
    <w:rsid w:val="00005AA4"/>
    <w:rsid w:val="00006F30"/>
    <w:rsid w:val="000105CC"/>
    <w:rsid w:val="000106CB"/>
    <w:rsid w:val="00013AC3"/>
    <w:rsid w:val="00015A2C"/>
    <w:rsid w:val="00015EAE"/>
    <w:rsid w:val="00021AA6"/>
    <w:rsid w:val="00022D9D"/>
    <w:rsid w:val="0002515D"/>
    <w:rsid w:val="0002648E"/>
    <w:rsid w:val="000268E7"/>
    <w:rsid w:val="00026D1E"/>
    <w:rsid w:val="00030816"/>
    <w:rsid w:val="00031336"/>
    <w:rsid w:val="00031C2E"/>
    <w:rsid w:val="00033193"/>
    <w:rsid w:val="00035227"/>
    <w:rsid w:val="00036394"/>
    <w:rsid w:val="00037487"/>
    <w:rsid w:val="0003780B"/>
    <w:rsid w:val="00037905"/>
    <w:rsid w:val="0004184B"/>
    <w:rsid w:val="00050304"/>
    <w:rsid w:val="000514C2"/>
    <w:rsid w:val="0006279B"/>
    <w:rsid w:val="00063F3D"/>
    <w:rsid w:val="000676DA"/>
    <w:rsid w:val="00070077"/>
    <w:rsid w:val="00074D16"/>
    <w:rsid w:val="0007554F"/>
    <w:rsid w:val="00083A83"/>
    <w:rsid w:val="00083DCB"/>
    <w:rsid w:val="00086C41"/>
    <w:rsid w:val="000907D5"/>
    <w:rsid w:val="0009552C"/>
    <w:rsid w:val="00097DE6"/>
    <w:rsid w:val="000A2BC6"/>
    <w:rsid w:val="000B3A75"/>
    <w:rsid w:val="000C38DD"/>
    <w:rsid w:val="000C5A77"/>
    <w:rsid w:val="000D0940"/>
    <w:rsid w:val="000D1893"/>
    <w:rsid w:val="000D2F75"/>
    <w:rsid w:val="000D3C16"/>
    <w:rsid w:val="000D72D0"/>
    <w:rsid w:val="000E2D57"/>
    <w:rsid w:val="000E3D96"/>
    <w:rsid w:val="000E5839"/>
    <w:rsid w:val="000F1BF3"/>
    <w:rsid w:val="000F2F50"/>
    <w:rsid w:val="000F3BA4"/>
    <w:rsid w:val="000F4A4C"/>
    <w:rsid w:val="00102343"/>
    <w:rsid w:val="0010401C"/>
    <w:rsid w:val="001044F1"/>
    <w:rsid w:val="0010647F"/>
    <w:rsid w:val="00116881"/>
    <w:rsid w:val="00116A8C"/>
    <w:rsid w:val="001239BB"/>
    <w:rsid w:val="00125C7B"/>
    <w:rsid w:val="00126585"/>
    <w:rsid w:val="00131C50"/>
    <w:rsid w:val="00132265"/>
    <w:rsid w:val="0013307B"/>
    <w:rsid w:val="00144AD0"/>
    <w:rsid w:val="00150034"/>
    <w:rsid w:val="00151B5C"/>
    <w:rsid w:val="00157C06"/>
    <w:rsid w:val="00157E9C"/>
    <w:rsid w:val="00166DFA"/>
    <w:rsid w:val="00170C00"/>
    <w:rsid w:val="00172937"/>
    <w:rsid w:val="0017356B"/>
    <w:rsid w:val="00175DC4"/>
    <w:rsid w:val="00177633"/>
    <w:rsid w:val="00177EAF"/>
    <w:rsid w:val="0018110A"/>
    <w:rsid w:val="001829F2"/>
    <w:rsid w:val="0018650C"/>
    <w:rsid w:val="00187784"/>
    <w:rsid w:val="00187DBB"/>
    <w:rsid w:val="00191D88"/>
    <w:rsid w:val="00191E1C"/>
    <w:rsid w:val="00195158"/>
    <w:rsid w:val="00195F75"/>
    <w:rsid w:val="001A0397"/>
    <w:rsid w:val="001A2E61"/>
    <w:rsid w:val="001A5466"/>
    <w:rsid w:val="001B15A4"/>
    <w:rsid w:val="001B4D1E"/>
    <w:rsid w:val="001B5613"/>
    <w:rsid w:val="001B6F9A"/>
    <w:rsid w:val="001C3AF1"/>
    <w:rsid w:val="001C40D4"/>
    <w:rsid w:val="001C5057"/>
    <w:rsid w:val="001C5B9E"/>
    <w:rsid w:val="001C6240"/>
    <w:rsid w:val="001D110A"/>
    <w:rsid w:val="001D367C"/>
    <w:rsid w:val="001D4273"/>
    <w:rsid w:val="001D7DF2"/>
    <w:rsid w:val="001E1F2A"/>
    <w:rsid w:val="001E3B4E"/>
    <w:rsid w:val="001E3E6C"/>
    <w:rsid w:val="001E5A35"/>
    <w:rsid w:val="001E67E4"/>
    <w:rsid w:val="001E7A14"/>
    <w:rsid w:val="001E7BDD"/>
    <w:rsid w:val="001F00DD"/>
    <w:rsid w:val="001F04F4"/>
    <w:rsid w:val="00200271"/>
    <w:rsid w:val="00201168"/>
    <w:rsid w:val="002044ED"/>
    <w:rsid w:val="002047A4"/>
    <w:rsid w:val="00204836"/>
    <w:rsid w:val="00206F8F"/>
    <w:rsid w:val="00212E65"/>
    <w:rsid w:val="002179E4"/>
    <w:rsid w:val="00224346"/>
    <w:rsid w:val="00225971"/>
    <w:rsid w:val="00230909"/>
    <w:rsid w:val="00230BFE"/>
    <w:rsid w:val="00230E0E"/>
    <w:rsid w:val="00232CBB"/>
    <w:rsid w:val="00237EF1"/>
    <w:rsid w:val="002478D2"/>
    <w:rsid w:val="00247A36"/>
    <w:rsid w:val="00247CEB"/>
    <w:rsid w:val="00247F7C"/>
    <w:rsid w:val="00250DA3"/>
    <w:rsid w:val="00256079"/>
    <w:rsid w:val="002616E3"/>
    <w:rsid w:val="0026174B"/>
    <w:rsid w:val="00265640"/>
    <w:rsid w:val="002719B7"/>
    <w:rsid w:val="002732E6"/>
    <w:rsid w:val="002740FE"/>
    <w:rsid w:val="0027524C"/>
    <w:rsid w:val="0027534D"/>
    <w:rsid w:val="00280826"/>
    <w:rsid w:val="00292BD2"/>
    <w:rsid w:val="002954B3"/>
    <w:rsid w:val="00297D3A"/>
    <w:rsid w:val="002A0235"/>
    <w:rsid w:val="002A2368"/>
    <w:rsid w:val="002A5BAD"/>
    <w:rsid w:val="002A6569"/>
    <w:rsid w:val="002A6961"/>
    <w:rsid w:val="002B2492"/>
    <w:rsid w:val="002B3C6B"/>
    <w:rsid w:val="002B3F88"/>
    <w:rsid w:val="002B4AB6"/>
    <w:rsid w:val="002B7782"/>
    <w:rsid w:val="002C26A5"/>
    <w:rsid w:val="002C376D"/>
    <w:rsid w:val="002C559B"/>
    <w:rsid w:val="002C67A3"/>
    <w:rsid w:val="002C77D5"/>
    <w:rsid w:val="002C7F95"/>
    <w:rsid w:val="002D029E"/>
    <w:rsid w:val="002D444F"/>
    <w:rsid w:val="002E1095"/>
    <w:rsid w:val="002F01DD"/>
    <w:rsid w:val="002F0431"/>
    <w:rsid w:val="002F3809"/>
    <w:rsid w:val="002F3821"/>
    <w:rsid w:val="002F4FA2"/>
    <w:rsid w:val="0030110C"/>
    <w:rsid w:val="00302599"/>
    <w:rsid w:val="003066D2"/>
    <w:rsid w:val="003076B9"/>
    <w:rsid w:val="00315798"/>
    <w:rsid w:val="00326BE4"/>
    <w:rsid w:val="00330047"/>
    <w:rsid w:val="00330861"/>
    <w:rsid w:val="00332242"/>
    <w:rsid w:val="00333D59"/>
    <w:rsid w:val="00336A35"/>
    <w:rsid w:val="003405E1"/>
    <w:rsid w:val="00340877"/>
    <w:rsid w:val="003411C1"/>
    <w:rsid w:val="003423F0"/>
    <w:rsid w:val="0034476D"/>
    <w:rsid w:val="00344D0F"/>
    <w:rsid w:val="00345ED2"/>
    <w:rsid w:val="00347507"/>
    <w:rsid w:val="00347DD9"/>
    <w:rsid w:val="003550CF"/>
    <w:rsid w:val="00355DF9"/>
    <w:rsid w:val="00355F58"/>
    <w:rsid w:val="003563D6"/>
    <w:rsid w:val="003566C6"/>
    <w:rsid w:val="00356B6B"/>
    <w:rsid w:val="00357797"/>
    <w:rsid w:val="00360A48"/>
    <w:rsid w:val="003649FF"/>
    <w:rsid w:val="00366B18"/>
    <w:rsid w:val="00366CEC"/>
    <w:rsid w:val="00367523"/>
    <w:rsid w:val="0037401F"/>
    <w:rsid w:val="00374B20"/>
    <w:rsid w:val="00375C6A"/>
    <w:rsid w:val="0037719B"/>
    <w:rsid w:val="00380ABA"/>
    <w:rsid w:val="00383A79"/>
    <w:rsid w:val="003855AB"/>
    <w:rsid w:val="003863D6"/>
    <w:rsid w:val="00390EF2"/>
    <w:rsid w:val="00396DF2"/>
    <w:rsid w:val="003A0A9D"/>
    <w:rsid w:val="003A49AE"/>
    <w:rsid w:val="003A69BD"/>
    <w:rsid w:val="003A78FC"/>
    <w:rsid w:val="003A7A60"/>
    <w:rsid w:val="003B0A18"/>
    <w:rsid w:val="003B152C"/>
    <w:rsid w:val="003B35E1"/>
    <w:rsid w:val="003B5125"/>
    <w:rsid w:val="003B5E2F"/>
    <w:rsid w:val="003C4254"/>
    <w:rsid w:val="003C51D4"/>
    <w:rsid w:val="003D2073"/>
    <w:rsid w:val="003D6A48"/>
    <w:rsid w:val="003D7D21"/>
    <w:rsid w:val="003E0AF7"/>
    <w:rsid w:val="003E21CB"/>
    <w:rsid w:val="003E2330"/>
    <w:rsid w:val="003E3348"/>
    <w:rsid w:val="003E5E5B"/>
    <w:rsid w:val="003F06FD"/>
    <w:rsid w:val="003F2753"/>
    <w:rsid w:val="003F5DF7"/>
    <w:rsid w:val="00400E03"/>
    <w:rsid w:val="0040167D"/>
    <w:rsid w:val="004048D7"/>
    <w:rsid w:val="00404E79"/>
    <w:rsid w:val="0040691B"/>
    <w:rsid w:val="00407101"/>
    <w:rsid w:val="00414AA2"/>
    <w:rsid w:val="0041686D"/>
    <w:rsid w:val="0041715D"/>
    <w:rsid w:val="00421ECE"/>
    <w:rsid w:val="00423037"/>
    <w:rsid w:val="0042323A"/>
    <w:rsid w:val="00423D58"/>
    <w:rsid w:val="00424CBE"/>
    <w:rsid w:val="00425D15"/>
    <w:rsid w:val="00427D0A"/>
    <w:rsid w:val="00432031"/>
    <w:rsid w:val="00432E15"/>
    <w:rsid w:val="004331EA"/>
    <w:rsid w:val="00434F12"/>
    <w:rsid w:val="0043650B"/>
    <w:rsid w:val="00440335"/>
    <w:rsid w:val="0045462B"/>
    <w:rsid w:val="004556BF"/>
    <w:rsid w:val="00455764"/>
    <w:rsid w:val="00456490"/>
    <w:rsid w:val="00456EB5"/>
    <w:rsid w:val="0046450C"/>
    <w:rsid w:val="004653D4"/>
    <w:rsid w:val="00467D6A"/>
    <w:rsid w:val="00471459"/>
    <w:rsid w:val="004724C6"/>
    <w:rsid w:val="0047333E"/>
    <w:rsid w:val="004807F7"/>
    <w:rsid w:val="004813CC"/>
    <w:rsid w:val="004868E4"/>
    <w:rsid w:val="00490CD1"/>
    <w:rsid w:val="004945E6"/>
    <w:rsid w:val="00495D70"/>
    <w:rsid w:val="00497093"/>
    <w:rsid w:val="004A3635"/>
    <w:rsid w:val="004A4694"/>
    <w:rsid w:val="004A4CEC"/>
    <w:rsid w:val="004A565E"/>
    <w:rsid w:val="004B10B5"/>
    <w:rsid w:val="004B416F"/>
    <w:rsid w:val="004B4B9A"/>
    <w:rsid w:val="004C248C"/>
    <w:rsid w:val="004C40EB"/>
    <w:rsid w:val="004C4337"/>
    <w:rsid w:val="004C48E1"/>
    <w:rsid w:val="004C779D"/>
    <w:rsid w:val="004D4CE5"/>
    <w:rsid w:val="004D733B"/>
    <w:rsid w:val="004E208A"/>
    <w:rsid w:val="004E2DD6"/>
    <w:rsid w:val="004E3CEA"/>
    <w:rsid w:val="004E424F"/>
    <w:rsid w:val="004E453A"/>
    <w:rsid w:val="004F2CEB"/>
    <w:rsid w:val="004F5003"/>
    <w:rsid w:val="004F64A1"/>
    <w:rsid w:val="004F6822"/>
    <w:rsid w:val="00503335"/>
    <w:rsid w:val="00504EE9"/>
    <w:rsid w:val="005051B7"/>
    <w:rsid w:val="005053AB"/>
    <w:rsid w:val="005108D2"/>
    <w:rsid w:val="00511E6F"/>
    <w:rsid w:val="00513167"/>
    <w:rsid w:val="00513740"/>
    <w:rsid w:val="005157BF"/>
    <w:rsid w:val="00515894"/>
    <w:rsid w:val="00516B52"/>
    <w:rsid w:val="00517AD9"/>
    <w:rsid w:val="00522581"/>
    <w:rsid w:val="00527F73"/>
    <w:rsid w:val="005303FB"/>
    <w:rsid w:val="00532F8B"/>
    <w:rsid w:val="0053741B"/>
    <w:rsid w:val="0054203F"/>
    <w:rsid w:val="00550EE0"/>
    <w:rsid w:val="005527CB"/>
    <w:rsid w:val="0055659F"/>
    <w:rsid w:val="00561487"/>
    <w:rsid w:val="00562FE5"/>
    <w:rsid w:val="00564CE6"/>
    <w:rsid w:val="00571412"/>
    <w:rsid w:val="005754F9"/>
    <w:rsid w:val="00576131"/>
    <w:rsid w:val="005951F9"/>
    <w:rsid w:val="005A066D"/>
    <w:rsid w:val="005A1306"/>
    <w:rsid w:val="005A136F"/>
    <w:rsid w:val="005A1576"/>
    <w:rsid w:val="005A198B"/>
    <w:rsid w:val="005A3190"/>
    <w:rsid w:val="005A5978"/>
    <w:rsid w:val="005B0A13"/>
    <w:rsid w:val="005B0EFB"/>
    <w:rsid w:val="005B59E9"/>
    <w:rsid w:val="005C0CC4"/>
    <w:rsid w:val="005C380F"/>
    <w:rsid w:val="005C7939"/>
    <w:rsid w:val="005D1E58"/>
    <w:rsid w:val="005D3874"/>
    <w:rsid w:val="005D7434"/>
    <w:rsid w:val="005D7795"/>
    <w:rsid w:val="005E597E"/>
    <w:rsid w:val="005E61BB"/>
    <w:rsid w:val="005F0572"/>
    <w:rsid w:val="005F2385"/>
    <w:rsid w:val="005F4132"/>
    <w:rsid w:val="00600DBB"/>
    <w:rsid w:val="006037D1"/>
    <w:rsid w:val="00612A4E"/>
    <w:rsid w:val="00623E10"/>
    <w:rsid w:val="00624209"/>
    <w:rsid w:val="0062604A"/>
    <w:rsid w:val="006270EC"/>
    <w:rsid w:val="0063164A"/>
    <w:rsid w:val="00632E40"/>
    <w:rsid w:val="0063463C"/>
    <w:rsid w:val="0063471F"/>
    <w:rsid w:val="00635475"/>
    <w:rsid w:val="00636772"/>
    <w:rsid w:val="00640458"/>
    <w:rsid w:val="006441D5"/>
    <w:rsid w:val="0064482E"/>
    <w:rsid w:val="00644DA5"/>
    <w:rsid w:val="00646E5F"/>
    <w:rsid w:val="00647FAC"/>
    <w:rsid w:val="006520B0"/>
    <w:rsid w:val="0065311E"/>
    <w:rsid w:val="00655A0D"/>
    <w:rsid w:val="00660727"/>
    <w:rsid w:val="00661657"/>
    <w:rsid w:val="00666E93"/>
    <w:rsid w:val="006720C0"/>
    <w:rsid w:val="00672E8B"/>
    <w:rsid w:val="00674BE6"/>
    <w:rsid w:val="00674DFC"/>
    <w:rsid w:val="006821FB"/>
    <w:rsid w:val="006826F3"/>
    <w:rsid w:val="00682E9E"/>
    <w:rsid w:val="00686D00"/>
    <w:rsid w:val="00687619"/>
    <w:rsid w:val="00691B09"/>
    <w:rsid w:val="00691FEF"/>
    <w:rsid w:val="00695E7E"/>
    <w:rsid w:val="00695FAB"/>
    <w:rsid w:val="006A0F96"/>
    <w:rsid w:val="006A4257"/>
    <w:rsid w:val="006A61B9"/>
    <w:rsid w:val="006A69AB"/>
    <w:rsid w:val="006B3047"/>
    <w:rsid w:val="006B3DCA"/>
    <w:rsid w:val="006B63BD"/>
    <w:rsid w:val="006C4C5A"/>
    <w:rsid w:val="006C5BC7"/>
    <w:rsid w:val="006C75BA"/>
    <w:rsid w:val="006C77D9"/>
    <w:rsid w:val="006D1397"/>
    <w:rsid w:val="006D17FA"/>
    <w:rsid w:val="006D6F01"/>
    <w:rsid w:val="006E55E4"/>
    <w:rsid w:val="006F35AB"/>
    <w:rsid w:val="006F3E5E"/>
    <w:rsid w:val="006F4499"/>
    <w:rsid w:val="006F50D8"/>
    <w:rsid w:val="006F6DD8"/>
    <w:rsid w:val="006F7EFF"/>
    <w:rsid w:val="006F7F8F"/>
    <w:rsid w:val="00704D03"/>
    <w:rsid w:val="00704F70"/>
    <w:rsid w:val="0071142A"/>
    <w:rsid w:val="00711DD4"/>
    <w:rsid w:val="007128E5"/>
    <w:rsid w:val="00712967"/>
    <w:rsid w:val="00712A72"/>
    <w:rsid w:val="00713575"/>
    <w:rsid w:val="00715B94"/>
    <w:rsid w:val="007233E7"/>
    <w:rsid w:val="007279F2"/>
    <w:rsid w:val="007325D0"/>
    <w:rsid w:val="007333B7"/>
    <w:rsid w:val="00742CB9"/>
    <w:rsid w:val="00744A4A"/>
    <w:rsid w:val="007452F5"/>
    <w:rsid w:val="00746E8F"/>
    <w:rsid w:val="00747390"/>
    <w:rsid w:val="007530AB"/>
    <w:rsid w:val="00753306"/>
    <w:rsid w:val="007541F1"/>
    <w:rsid w:val="00755D10"/>
    <w:rsid w:val="00756EE4"/>
    <w:rsid w:val="00757C08"/>
    <w:rsid w:val="00760F78"/>
    <w:rsid w:val="00763CDD"/>
    <w:rsid w:val="007666E1"/>
    <w:rsid w:val="0076746E"/>
    <w:rsid w:val="007721B4"/>
    <w:rsid w:val="00775B36"/>
    <w:rsid w:val="007840F1"/>
    <w:rsid w:val="007868CB"/>
    <w:rsid w:val="007949E3"/>
    <w:rsid w:val="00795084"/>
    <w:rsid w:val="00795F7C"/>
    <w:rsid w:val="00796AB8"/>
    <w:rsid w:val="007A1329"/>
    <w:rsid w:val="007A13AA"/>
    <w:rsid w:val="007A21B7"/>
    <w:rsid w:val="007A3965"/>
    <w:rsid w:val="007A5B42"/>
    <w:rsid w:val="007B3EDB"/>
    <w:rsid w:val="007B45DB"/>
    <w:rsid w:val="007B488D"/>
    <w:rsid w:val="007B5C97"/>
    <w:rsid w:val="007B5DF4"/>
    <w:rsid w:val="007B787F"/>
    <w:rsid w:val="007C00C2"/>
    <w:rsid w:val="007C44ED"/>
    <w:rsid w:val="007C7124"/>
    <w:rsid w:val="007D2EAB"/>
    <w:rsid w:val="007D3B29"/>
    <w:rsid w:val="007D7A73"/>
    <w:rsid w:val="007D7C5B"/>
    <w:rsid w:val="007E0E45"/>
    <w:rsid w:val="007E4835"/>
    <w:rsid w:val="007E4FD2"/>
    <w:rsid w:val="007F03AA"/>
    <w:rsid w:val="007F1FAE"/>
    <w:rsid w:val="007F248E"/>
    <w:rsid w:val="007F3D2E"/>
    <w:rsid w:val="007F3FBC"/>
    <w:rsid w:val="007F467B"/>
    <w:rsid w:val="00800535"/>
    <w:rsid w:val="00801E8E"/>
    <w:rsid w:val="0080264F"/>
    <w:rsid w:val="008069CA"/>
    <w:rsid w:val="00813FB2"/>
    <w:rsid w:val="0081501B"/>
    <w:rsid w:val="00821E07"/>
    <w:rsid w:val="00823BE4"/>
    <w:rsid w:val="00825D6E"/>
    <w:rsid w:val="00827996"/>
    <w:rsid w:val="00835DC5"/>
    <w:rsid w:val="0083786F"/>
    <w:rsid w:val="00852B02"/>
    <w:rsid w:val="00855068"/>
    <w:rsid w:val="00855ECD"/>
    <w:rsid w:val="00860E6A"/>
    <w:rsid w:val="00860F78"/>
    <w:rsid w:val="008614FD"/>
    <w:rsid w:val="00864B4A"/>
    <w:rsid w:val="00870E49"/>
    <w:rsid w:val="008720F2"/>
    <w:rsid w:val="0087368C"/>
    <w:rsid w:val="0087531A"/>
    <w:rsid w:val="00877B7E"/>
    <w:rsid w:val="00877D92"/>
    <w:rsid w:val="00877EDF"/>
    <w:rsid w:val="0088093D"/>
    <w:rsid w:val="00883FC3"/>
    <w:rsid w:val="008879FD"/>
    <w:rsid w:val="00890873"/>
    <w:rsid w:val="00892103"/>
    <w:rsid w:val="00893C50"/>
    <w:rsid w:val="00894665"/>
    <w:rsid w:val="008A0840"/>
    <w:rsid w:val="008A20A2"/>
    <w:rsid w:val="008A39C9"/>
    <w:rsid w:val="008A4435"/>
    <w:rsid w:val="008A56C5"/>
    <w:rsid w:val="008A639A"/>
    <w:rsid w:val="008A7047"/>
    <w:rsid w:val="008B102E"/>
    <w:rsid w:val="008B277F"/>
    <w:rsid w:val="008B7E6B"/>
    <w:rsid w:val="008C0130"/>
    <w:rsid w:val="008C03AA"/>
    <w:rsid w:val="008C10BA"/>
    <w:rsid w:val="008C2C78"/>
    <w:rsid w:val="008C4C87"/>
    <w:rsid w:val="008C4F4E"/>
    <w:rsid w:val="008D0052"/>
    <w:rsid w:val="008D46A4"/>
    <w:rsid w:val="008D6E19"/>
    <w:rsid w:val="008E183C"/>
    <w:rsid w:val="008E1AEB"/>
    <w:rsid w:val="008E3770"/>
    <w:rsid w:val="008E7ECF"/>
    <w:rsid w:val="009068AB"/>
    <w:rsid w:val="00910359"/>
    <w:rsid w:val="00910B9D"/>
    <w:rsid w:val="00925FFA"/>
    <w:rsid w:val="0092674B"/>
    <w:rsid w:val="00931A06"/>
    <w:rsid w:val="009339FA"/>
    <w:rsid w:val="00945018"/>
    <w:rsid w:val="00946648"/>
    <w:rsid w:val="0094696A"/>
    <w:rsid w:val="00946AF0"/>
    <w:rsid w:val="0095551D"/>
    <w:rsid w:val="00956EAB"/>
    <w:rsid w:val="009570DC"/>
    <w:rsid w:val="00960262"/>
    <w:rsid w:val="00962208"/>
    <w:rsid w:val="0096323E"/>
    <w:rsid w:val="0096369B"/>
    <w:rsid w:val="009637CB"/>
    <w:rsid w:val="009640F0"/>
    <w:rsid w:val="00967098"/>
    <w:rsid w:val="00976BE8"/>
    <w:rsid w:val="009809CB"/>
    <w:rsid w:val="00981E41"/>
    <w:rsid w:val="0098337A"/>
    <w:rsid w:val="0098655A"/>
    <w:rsid w:val="009909E2"/>
    <w:rsid w:val="0099289B"/>
    <w:rsid w:val="009932F9"/>
    <w:rsid w:val="00993BF1"/>
    <w:rsid w:val="0099456D"/>
    <w:rsid w:val="009A18E4"/>
    <w:rsid w:val="009A28E7"/>
    <w:rsid w:val="009A42F1"/>
    <w:rsid w:val="009A7201"/>
    <w:rsid w:val="009B091C"/>
    <w:rsid w:val="009B10E6"/>
    <w:rsid w:val="009B152E"/>
    <w:rsid w:val="009C3F7E"/>
    <w:rsid w:val="009C4BF0"/>
    <w:rsid w:val="009C533D"/>
    <w:rsid w:val="009D2030"/>
    <w:rsid w:val="009D3610"/>
    <w:rsid w:val="009D63F7"/>
    <w:rsid w:val="009E32A7"/>
    <w:rsid w:val="009E5BD6"/>
    <w:rsid w:val="009E6EE6"/>
    <w:rsid w:val="009E6F29"/>
    <w:rsid w:val="009E7667"/>
    <w:rsid w:val="009F0DCF"/>
    <w:rsid w:val="009F1D30"/>
    <w:rsid w:val="009F37F3"/>
    <w:rsid w:val="009F3C9B"/>
    <w:rsid w:val="009F4595"/>
    <w:rsid w:val="009F56A6"/>
    <w:rsid w:val="009F56BD"/>
    <w:rsid w:val="00A0365F"/>
    <w:rsid w:val="00A054FE"/>
    <w:rsid w:val="00A0643D"/>
    <w:rsid w:val="00A068EC"/>
    <w:rsid w:val="00A11FFA"/>
    <w:rsid w:val="00A13ED3"/>
    <w:rsid w:val="00A15498"/>
    <w:rsid w:val="00A15F0E"/>
    <w:rsid w:val="00A16D78"/>
    <w:rsid w:val="00A20818"/>
    <w:rsid w:val="00A219A6"/>
    <w:rsid w:val="00A2510F"/>
    <w:rsid w:val="00A300B6"/>
    <w:rsid w:val="00A4078A"/>
    <w:rsid w:val="00A426AE"/>
    <w:rsid w:val="00A4713B"/>
    <w:rsid w:val="00A473D7"/>
    <w:rsid w:val="00A503DA"/>
    <w:rsid w:val="00A50D2F"/>
    <w:rsid w:val="00A578C4"/>
    <w:rsid w:val="00A63166"/>
    <w:rsid w:val="00A67205"/>
    <w:rsid w:val="00A706E9"/>
    <w:rsid w:val="00A76F3B"/>
    <w:rsid w:val="00A8041D"/>
    <w:rsid w:val="00A8088F"/>
    <w:rsid w:val="00A83C1D"/>
    <w:rsid w:val="00A83E4A"/>
    <w:rsid w:val="00A8612F"/>
    <w:rsid w:val="00A902B8"/>
    <w:rsid w:val="00A9242E"/>
    <w:rsid w:val="00AA053E"/>
    <w:rsid w:val="00AA482D"/>
    <w:rsid w:val="00AA560F"/>
    <w:rsid w:val="00AA760E"/>
    <w:rsid w:val="00AA7E0B"/>
    <w:rsid w:val="00AB3C8E"/>
    <w:rsid w:val="00AB4F9A"/>
    <w:rsid w:val="00AB5143"/>
    <w:rsid w:val="00AB5845"/>
    <w:rsid w:val="00AC118D"/>
    <w:rsid w:val="00AD0275"/>
    <w:rsid w:val="00AD0C4C"/>
    <w:rsid w:val="00AD3BA3"/>
    <w:rsid w:val="00AD5312"/>
    <w:rsid w:val="00AD62FC"/>
    <w:rsid w:val="00AD6CA2"/>
    <w:rsid w:val="00AE0E90"/>
    <w:rsid w:val="00AE4A58"/>
    <w:rsid w:val="00AE4C29"/>
    <w:rsid w:val="00AE60BA"/>
    <w:rsid w:val="00AE6D7D"/>
    <w:rsid w:val="00AF12C0"/>
    <w:rsid w:val="00AF1861"/>
    <w:rsid w:val="00AF1F58"/>
    <w:rsid w:val="00AF5683"/>
    <w:rsid w:val="00AF5B33"/>
    <w:rsid w:val="00B00B8C"/>
    <w:rsid w:val="00B0427B"/>
    <w:rsid w:val="00B07728"/>
    <w:rsid w:val="00B12AE3"/>
    <w:rsid w:val="00B13362"/>
    <w:rsid w:val="00B14B55"/>
    <w:rsid w:val="00B163A2"/>
    <w:rsid w:val="00B217B8"/>
    <w:rsid w:val="00B21E1B"/>
    <w:rsid w:val="00B400AF"/>
    <w:rsid w:val="00B44D02"/>
    <w:rsid w:val="00B452FE"/>
    <w:rsid w:val="00B466C4"/>
    <w:rsid w:val="00B47C4F"/>
    <w:rsid w:val="00B535AF"/>
    <w:rsid w:val="00B5796A"/>
    <w:rsid w:val="00B57D9F"/>
    <w:rsid w:val="00B57F62"/>
    <w:rsid w:val="00B6033B"/>
    <w:rsid w:val="00B60BB6"/>
    <w:rsid w:val="00B61986"/>
    <w:rsid w:val="00B66241"/>
    <w:rsid w:val="00B714E2"/>
    <w:rsid w:val="00B72A23"/>
    <w:rsid w:val="00B761DA"/>
    <w:rsid w:val="00B779D3"/>
    <w:rsid w:val="00B77F72"/>
    <w:rsid w:val="00B84C09"/>
    <w:rsid w:val="00B93662"/>
    <w:rsid w:val="00B95310"/>
    <w:rsid w:val="00B95D02"/>
    <w:rsid w:val="00BA367B"/>
    <w:rsid w:val="00BA5A94"/>
    <w:rsid w:val="00BA7CE4"/>
    <w:rsid w:val="00BB05EF"/>
    <w:rsid w:val="00BB1BA3"/>
    <w:rsid w:val="00BB1FBA"/>
    <w:rsid w:val="00BB325A"/>
    <w:rsid w:val="00BC12D9"/>
    <w:rsid w:val="00BC14C2"/>
    <w:rsid w:val="00BC23C2"/>
    <w:rsid w:val="00BC6609"/>
    <w:rsid w:val="00BC792A"/>
    <w:rsid w:val="00BD2A94"/>
    <w:rsid w:val="00BD3991"/>
    <w:rsid w:val="00BE0891"/>
    <w:rsid w:val="00BE2283"/>
    <w:rsid w:val="00BE56CF"/>
    <w:rsid w:val="00BE5979"/>
    <w:rsid w:val="00BF1F50"/>
    <w:rsid w:val="00C01D07"/>
    <w:rsid w:val="00C0285D"/>
    <w:rsid w:val="00C05E7C"/>
    <w:rsid w:val="00C07FFB"/>
    <w:rsid w:val="00C10240"/>
    <w:rsid w:val="00C108E6"/>
    <w:rsid w:val="00C1138C"/>
    <w:rsid w:val="00C202E5"/>
    <w:rsid w:val="00C24FDD"/>
    <w:rsid w:val="00C267C5"/>
    <w:rsid w:val="00C26A19"/>
    <w:rsid w:val="00C27814"/>
    <w:rsid w:val="00C301D8"/>
    <w:rsid w:val="00C30784"/>
    <w:rsid w:val="00C312B9"/>
    <w:rsid w:val="00C31AD4"/>
    <w:rsid w:val="00C31DF2"/>
    <w:rsid w:val="00C34816"/>
    <w:rsid w:val="00C44DDA"/>
    <w:rsid w:val="00C45C18"/>
    <w:rsid w:val="00C4663B"/>
    <w:rsid w:val="00C47BAD"/>
    <w:rsid w:val="00C50DE8"/>
    <w:rsid w:val="00C51A3E"/>
    <w:rsid w:val="00C52613"/>
    <w:rsid w:val="00C53A6F"/>
    <w:rsid w:val="00C55253"/>
    <w:rsid w:val="00C6091E"/>
    <w:rsid w:val="00C6093A"/>
    <w:rsid w:val="00C612E5"/>
    <w:rsid w:val="00C62D69"/>
    <w:rsid w:val="00C647A7"/>
    <w:rsid w:val="00C664C2"/>
    <w:rsid w:val="00C703AE"/>
    <w:rsid w:val="00C757E6"/>
    <w:rsid w:val="00C8195B"/>
    <w:rsid w:val="00C8271E"/>
    <w:rsid w:val="00C83C02"/>
    <w:rsid w:val="00C858B8"/>
    <w:rsid w:val="00C8675A"/>
    <w:rsid w:val="00C90967"/>
    <w:rsid w:val="00CA65F7"/>
    <w:rsid w:val="00CB7BC7"/>
    <w:rsid w:val="00CC0403"/>
    <w:rsid w:val="00CC0E0E"/>
    <w:rsid w:val="00CD1552"/>
    <w:rsid w:val="00CD2E8D"/>
    <w:rsid w:val="00CD4F5E"/>
    <w:rsid w:val="00CD4FAF"/>
    <w:rsid w:val="00CD510B"/>
    <w:rsid w:val="00CD5B10"/>
    <w:rsid w:val="00CE5576"/>
    <w:rsid w:val="00CF3EB2"/>
    <w:rsid w:val="00CF6C6A"/>
    <w:rsid w:val="00D01127"/>
    <w:rsid w:val="00D01A38"/>
    <w:rsid w:val="00D02B80"/>
    <w:rsid w:val="00D07C2D"/>
    <w:rsid w:val="00D109A5"/>
    <w:rsid w:val="00D158A5"/>
    <w:rsid w:val="00D210D9"/>
    <w:rsid w:val="00D24BA6"/>
    <w:rsid w:val="00D2525E"/>
    <w:rsid w:val="00D30F17"/>
    <w:rsid w:val="00D32787"/>
    <w:rsid w:val="00D3327E"/>
    <w:rsid w:val="00D33549"/>
    <w:rsid w:val="00D33B14"/>
    <w:rsid w:val="00D35C43"/>
    <w:rsid w:val="00D37E50"/>
    <w:rsid w:val="00D417E4"/>
    <w:rsid w:val="00D428CD"/>
    <w:rsid w:val="00D43B35"/>
    <w:rsid w:val="00D45CC4"/>
    <w:rsid w:val="00D465DB"/>
    <w:rsid w:val="00D51CB0"/>
    <w:rsid w:val="00D52B6A"/>
    <w:rsid w:val="00D60D26"/>
    <w:rsid w:val="00D61058"/>
    <w:rsid w:val="00D61141"/>
    <w:rsid w:val="00D61CF1"/>
    <w:rsid w:val="00D63307"/>
    <w:rsid w:val="00D66F51"/>
    <w:rsid w:val="00D7005C"/>
    <w:rsid w:val="00D7175B"/>
    <w:rsid w:val="00D73F11"/>
    <w:rsid w:val="00D83744"/>
    <w:rsid w:val="00D83828"/>
    <w:rsid w:val="00D863C7"/>
    <w:rsid w:val="00D873F5"/>
    <w:rsid w:val="00D87519"/>
    <w:rsid w:val="00D90737"/>
    <w:rsid w:val="00D9259D"/>
    <w:rsid w:val="00D94CCE"/>
    <w:rsid w:val="00D973F8"/>
    <w:rsid w:val="00DA0741"/>
    <w:rsid w:val="00DA3EAF"/>
    <w:rsid w:val="00DA4901"/>
    <w:rsid w:val="00DB3667"/>
    <w:rsid w:val="00DB4CA5"/>
    <w:rsid w:val="00DB61F9"/>
    <w:rsid w:val="00DB72D7"/>
    <w:rsid w:val="00DC1392"/>
    <w:rsid w:val="00DC1D51"/>
    <w:rsid w:val="00DC298E"/>
    <w:rsid w:val="00DC32D2"/>
    <w:rsid w:val="00DC5E8F"/>
    <w:rsid w:val="00DD0947"/>
    <w:rsid w:val="00DD2DDD"/>
    <w:rsid w:val="00DD6584"/>
    <w:rsid w:val="00DD77CB"/>
    <w:rsid w:val="00DE6E04"/>
    <w:rsid w:val="00DF0D39"/>
    <w:rsid w:val="00DF1AA3"/>
    <w:rsid w:val="00DF53D8"/>
    <w:rsid w:val="00E00B62"/>
    <w:rsid w:val="00E01695"/>
    <w:rsid w:val="00E07828"/>
    <w:rsid w:val="00E11063"/>
    <w:rsid w:val="00E12FD7"/>
    <w:rsid w:val="00E151AD"/>
    <w:rsid w:val="00E16D7F"/>
    <w:rsid w:val="00E22AC2"/>
    <w:rsid w:val="00E25E58"/>
    <w:rsid w:val="00E260FC"/>
    <w:rsid w:val="00E26E6B"/>
    <w:rsid w:val="00E27627"/>
    <w:rsid w:val="00E30B7B"/>
    <w:rsid w:val="00E32EF7"/>
    <w:rsid w:val="00E35E85"/>
    <w:rsid w:val="00E36324"/>
    <w:rsid w:val="00E40646"/>
    <w:rsid w:val="00E409F9"/>
    <w:rsid w:val="00E56FE5"/>
    <w:rsid w:val="00E57B57"/>
    <w:rsid w:val="00E6060E"/>
    <w:rsid w:val="00E62EA8"/>
    <w:rsid w:val="00E64305"/>
    <w:rsid w:val="00E64781"/>
    <w:rsid w:val="00E64A26"/>
    <w:rsid w:val="00E65422"/>
    <w:rsid w:val="00E65C6C"/>
    <w:rsid w:val="00E6676A"/>
    <w:rsid w:val="00E72190"/>
    <w:rsid w:val="00E72813"/>
    <w:rsid w:val="00E7308A"/>
    <w:rsid w:val="00E73C33"/>
    <w:rsid w:val="00E74949"/>
    <w:rsid w:val="00E750EC"/>
    <w:rsid w:val="00E773AB"/>
    <w:rsid w:val="00E82C55"/>
    <w:rsid w:val="00E84D71"/>
    <w:rsid w:val="00E84E77"/>
    <w:rsid w:val="00E863B4"/>
    <w:rsid w:val="00E94F9C"/>
    <w:rsid w:val="00EA3EC4"/>
    <w:rsid w:val="00EA7614"/>
    <w:rsid w:val="00EB2F15"/>
    <w:rsid w:val="00EB46F7"/>
    <w:rsid w:val="00EB702C"/>
    <w:rsid w:val="00EB798B"/>
    <w:rsid w:val="00EC1F31"/>
    <w:rsid w:val="00ED02C6"/>
    <w:rsid w:val="00ED2BA9"/>
    <w:rsid w:val="00ED6BC8"/>
    <w:rsid w:val="00EE01D5"/>
    <w:rsid w:val="00EE2C00"/>
    <w:rsid w:val="00EE5E2C"/>
    <w:rsid w:val="00EE7A53"/>
    <w:rsid w:val="00EF0990"/>
    <w:rsid w:val="00EF3BEF"/>
    <w:rsid w:val="00EF5B2C"/>
    <w:rsid w:val="00EF77FB"/>
    <w:rsid w:val="00EF7AFB"/>
    <w:rsid w:val="00F02E50"/>
    <w:rsid w:val="00F045B1"/>
    <w:rsid w:val="00F077EA"/>
    <w:rsid w:val="00F109AB"/>
    <w:rsid w:val="00F10AF2"/>
    <w:rsid w:val="00F11DB1"/>
    <w:rsid w:val="00F1611D"/>
    <w:rsid w:val="00F1794B"/>
    <w:rsid w:val="00F20B16"/>
    <w:rsid w:val="00F21483"/>
    <w:rsid w:val="00F24E81"/>
    <w:rsid w:val="00F262E1"/>
    <w:rsid w:val="00F2669C"/>
    <w:rsid w:val="00F2744B"/>
    <w:rsid w:val="00F277D0"/>
    <w:rsid w:val="00F336A3"/>
    <w:rsid w:val="00F35671"/>
    <w:rsid w:val="00F41136"/>
    <w:rsid w:val="00F41D82"/>
    <w:rsid w:val="00F41F76"/>
    <w:rsid w:val="00F42AEE"/>
    <w:rsid w:val="00F440BA"/>
    <w:rsid w:val="00F441AF"/>
    <w:rsid w:val="00F44B97"/>
    <w:rsid w:val="00F455EF"/>
    <w:rsid w:val="00F46624"/>
    <w:rsid w:val="00F51549"/>
    <w:rsid w:val="00F519C1"/>
    <w:rsid w:val="00F52938"/>
    <w:rsid w:val="00F54638"/>
    <w:rsid w:val="00F54B17"/>
    <w:rsid w:val="00F55474"/>
    <w:rsid w:val="00F603B8"/>
    <w:rsid w:val="00F6142E"/>
    <w:rsid w:val="00F70CD4"/>
    <w:rsid w:val="00F74CA4"/>
    <w:rsid w:val="00F7663F"/>
    <w:rsid w:val="00F76AD1"/>
    <w:rsid w:val="00F83B0E"/>
    <w:rsid w:val="00F904EB"/>
    <w:rsid w:val="00F9685F"/>
    <w:rsid w:val="00FA2994"/>
    <w:rsid w:val="00FA2A19"/>
    <w:rsid w:val="00FA2CD2"/>
    <w:rsid w:val="00FA3835"/>
    <w:rsid w:val="00FA6A4F"/>
    <w:rsid w:val="00FA6CB6"/>
    <w:rsid w:val="00FA74B5"/>
    <w:rsid w:val="00FA7C1B"/>
    <w:rsid w:val="00FA7CA1"/>
    <w:rsid w:val="00FB0EC7"/>
    <w:rsid w:val="00FB3BD8"/>
    <w:rsid w:val="00FC2C05"/>
    <w:rsid w:val="00FC45FF"/>
    <w:rsid w:val="00FD1ED9"/>
    <w:rsid w:val="00FD3AE6"/>
    <w:rsid w:val="00FE13E5"/>
    <w:rsid w:val="00FE338A"/>
    <w:rsid w:val="00FE4348"/>
    <w:rsid w:val="00FF1DB4"/>
    <w:rsid w:val="00FF2E4A"/>
    <w:rsid w:val="00FF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5:docId w15:val="{21317F21-B657-431E-9E9D-3686A9F9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B1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A15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4813CC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03081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22"/>
    <w:qFormat/>
    <w:rsid w:val="00030816"/>
    <w:rPr>
      <w:b/>
      <w:bCs/>
    </w:rPr>
  </w:style>
  <w:style w:type="character" w:customStyle="1" w:styleId="apple-converted-space">
    <w:name w:val="apple-converted-space"/>
    <w:basedOn w:val="Fontepargpadro"/>
    <w:rsid w:val="00030816"/>
  </w:style>
  <w:style w:type="character" w:styleId="Hyperlink">
    <w:name w:val="Hyperlink"/>
    <w:basedOn w:val="Fontepargpadro"/>
    <w:uiPriority w:val="99"/>
    <w:unhideWhenUsed/>
    <w:rsid w:val="00F2744B"/>
    <w:rPr>
      <w:color w:val="0000FF"/>
      <w:u w:val="single"/>
    </w:rPr>
  </w:style>
  <w:style w:type="character" w:styleId="HiperlinkVisitado">
    <w:name w:val="FollowedHyperlink"/>
    <w:basedOn w:val="Fontepargpadro"/>
    <w:rsid w:val="00F2744B"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B66241"/>
    <w:rPr>
      <w:i/>
      <w:iCs/>
    </w:rPr>
  </w:style>
  <w:style w:type="paragraph" w:styleId="PargrafodaLista">
    <w:name w:val="List Paragraph"/>
    <w:basedOn w:val="Normal"/>
    <w:uiPriority w:val="34"/>
    <w:qFormat/>
    <w:rsid w:val="009C4BF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4813CC"/>
    <w:rPr>
      <w:b/>
      <w:bCs/>
      <w:sz w:val="27"/>
      <w:szCs w:val="27"/>
    </w:rPr>
  </w:style>
  <w:style w:type="table" w:styleId="Tabelacomgrade">
    <w:name w:val="Table Grid"/>
    <w:basedOn w:val="Tabelanormal"/>
    <w:rsid w:val="00177E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semiHidden/>
    <w:rsid w:val="005A15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old11">
    <w:name w:val="bold11"/>
    <w:basedOn w:val="Fontepargpadro"/>
    <w:rsid w:val="0098655A"/>
  </w:style>
  <w:style w:type="character" w:customStyle="1" w:styleId="fonte11">
    <w:name w:val="fonte11"/>
    <w:basedOn w:val="Fontepargpadro"/>
    <w:rsid w:val="0098655A"/>
  </w:style>
  <w:style w:type="character" w:customStyle="1" w:styleId="nomeproposicao">
    <w:name w:val="nomeproposicao"/>
    <w:basedOn w:val="Fontepargpadro"/>
    <w:rsid w:val="00A8041D"/>
  </w:style>
  <w:style w:type="character" w:customStyle="1" w:styleId="naovisivelnaimpressao">
    <w:name w:val="naovisivelnaimpressao"/>
    <w:basedOn w:val="Fontepargpadro"/>
    <w:rsid w:val="00A8041D"/>
  </w:style>
  <w:style w:type="character" w:customStyle="1" w:styleId="tipoproposicao">
    <w:name w:val="tipoproposicao"/>
    <w:basedOn w:val="Fontepargpadro"/>
    <w:rsid w:val="00A8041D"/>
  </w:style>
  <w:style w:type="character" w:customStyle="1" w:styleId="textojustificado">
    <w:name w:val="textojustificado"/>
    <w:basedOn w:val="Fontepargpadro"/>
    <w:rsid w:val="00A8041D"/>
  </w:style>
  <w:style w:type="character" w:customStyle="1" w:styleId="dataparecer">
    <w:name w:val="dataparecer"/>
    <w:basedOn w:val="Fontepargpadro"/>
    <w:rsid w:val="00A8041D"/>
  </w:style>
  <w:style w:type="paragraph" w:styleId="Textodenotaderodap">
    <w:name w:val="footnote text"/>
    <w:basedOn w:val="Normal"/>
    <w:link w:val="TextodenotaderodapChar"/>
    <w:rsid w:val="00B466C4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B466C4"/>
    <w:rPr>
      <w:rFonts w:ascii="Arial" w:hAnsi="Arial"/>
    </w:rPr>
  </w:style>
  <w:style w:type="character" w:styleId="Refdenotaderodap">
    <w:name w:val="footnote reference"/>
    <w:basedOn w:val="Fontepargpadro"/>
    <w:rsid w:val="00B466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50619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7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80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95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827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3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1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66812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03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7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75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12" w:space="0" w:color="26548F"/>
            <w:right w:val="none" w:sz="0" w:space="0" w:color="auto"/>
          </w:divBdr>
        </w:div>
      </w:divsChild>
    </w:div>
    <w:div w:id="14981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m.ed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lanalto.gov.br/ccivil_03/Leis/L9787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remesp.org.br/library/modulos/legislacao/versao_impressao.php?id=1068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131\Google%20Drive\MANDATO_P&#233;ricles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A43AD-0FD3-4C1B-BE98-D62B8E546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269</TotalTime>
  <Pages>9</Pages>
  <Words>2408</Words>
  <Characters>13009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15387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Fabio Ricardo Scaglione França</dc:creator>
  <cp:lastModifiedBy>usuariocamara</cp:lastModifiedBy>
  <cp:revision>12</cp:revision>
  <cp:lastPrinted>2017-11-21T16:42:00Z</cp:lastPrinted>
  <dcterms:created xsi:type="dcterms:W3CDTF">2018-01-25T18:50:00Z</dcterms:created>
  <dcterms:modified xsi:type="dcterms:W3CDTF">2018-01-30T11:29:00Z</dcterms:modified>
</cp:coreProperties>
</file>