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75" w:rsidRPr="00F63361" w:rsidRDefault="00AE4A75" w:rsidP="00A53D60">
      <w:pPr>
        <w:rPr>
          <w:rFonts w:ascii="Times New Roman" w:hAnsi="Times New Roman"/>
          <w:b/>
          <w:smallCaps/>
          <w:sz w:val="28"/>
          <w:szCs w:val="28"/>
        </w:rPr>
      </w:pPr>
    </w:p>
    <w:p w:rsidR="00967098" w:rsidRPr="00F63361" w:rsidRDefault="003B5125" w:rsidP="001E42DD">
      <w:pPr>
        <w:ind w:left="2121" w:firstLine="708"/>
        <w:rPr>
          <w:rFonts w:ascii="Times New Roman" w:hAnsi="Times New Roman"/>
          <w:b/>
          <w:smallCaps/>
          <w:sz w:val="28"/>
          <w:szCs w:val="28"/>
        </w:rPr>
      </w:pPr>
      <w:r w:rsidRPr="00F63361">
        <w:rPr>
          <w:rFonts w:ascii="Times New Roman" w:hAnsi="Times New Roman"/>
          <w:b/>
          <w:smallCaps/>
          <w:sz w:val="28"/>
          <w:szCs w:val="28"/>
        </w:rPr>
        <w:t>PROJETO DE LEI Nº</w:t>
      </w:r>
      <w:r w:rsidR="003905C1">
        <w:rPr>
          <w:rFonts w:ascii="Times New Roman" w:hAnsi="Times New Roman"/>
          <w:b/>
          <w:smallCaps/>
          <w:sz w:val="28"/>
          <w:szCs w:val="28"/>
        </w:rPr>
        <w:t xml:space="preserve"> 18/2018</w:t>
      </w:r>
      <w:bookmarkStart w:id="0" w:name="_GoBack"/>
      <w:bookmarkEnd w:id="0"/>
    </w:p>
    <w:p w:rsidR="001E42DD" w:rsidRPr="00F63361" w:rsidRDefault="001E42DD" w:rsidP="001E42DD">
      <w:pPr>
        <w:shd w:val="clear" w:color="auto" w:fill="FFFFFF"/>
        <w:spacing w:line="360" w:lineRule="auto"/>
        <w:jc w:val="both"/>
        <w:rPr>
          <w:rFonts w:ascii="Times New Roman" w:hAnsi="Times New Roman"/>
          <w:color w:val="000000"/>
          <w:sz w:val="28"/>
          <w:szCs w:val="28"/>
        </w:rPr>
      </w:pPr>
    </w:p>
    <w:p w:rsidR="001E42DD" w:rsidRPr="00F63361" w:rsidRDefault="001E42DD" w:rsidP="001E42DD">
      <w:pPr>
        <w:shd w:val="clear" w:color="auto" w:fill="FFFFFF"/>
        <w:tabs>
          <w:tab w:val="left" w:pos="2835"/>
        </w:tabs>
        <w:spacing w:line="300" w:lineRule="auto"/>
        <w:ind w:left="2829"/>
        <w:jc w:val="both"/>
        <w:rPr>
          <w:rFonts w:ascii="Times New Roman" w:hAnsi="Times New Roman"/>
          <w:color w:val="000000"/>
          <w:sz w:val="28"/>
          <w:szCs w:val="28"/>
        </w:rPr>
      </w:pPr>
      <w:r w:rsidRPr="00F63361">
        <w:rPr>
          <w:rFonts w:ascii="Times New Roman" w:hAnsi="Times New Roman"/>
          <w:color w:val="000000"/>
          <w:sz w:val="28"/>
          <w:szCs w:val="28"/>
        </w:rPr>
        <w:t>Dispõe sobre a identificação das empresas, que contratam com o município de Sorocaba, cumpridoras das Leis e Decretos Federais referentes à obrigatoriedade do preenchimento das cotas de aprendizes e deficientes e dá outras providências.</w:t>
      </w:r>
    </w:p>
    <w:p w:rsidR="0088306C" w:rsidRPr="00F63361" w:rsidRDefault="0088306C" w:rsidP="00F63361">
      <w:pPr>
        <w:spacing w:line="360" w:lineRule="auto"/>
        <w:jc w:val="both"/>
        <w:rPr>
          <w:rFonts w:ascii="Times New Roman" w:hAnsi="Times New Roman"/>
          <w:sz w:val="28"/>
          <w:szCs w:val="28"/>
        </w:rPr>
      </w:pPr>
    </w:p>
    <w:p w:rsidR="007D2EAB" w:rsidRPr="00F63361" w:rsidRDefault="007D2EAB" w:rsidP="00F63361">
      <w:pPr>
        <w:spacing w:line="360" w:lineRule="auto"/>
        <w:ind w:firstLine="2268"/>
        <w:jc w:val="both"/>
        <w:rPr>
          <w:rFonts w:ascii="Times New Roman" w:hAnsi="Times New Roman"/>
          <w:sz w:val="28"/>
          <w:szCs w:val="28"/>
        </w:rPr>
      </w:pPr>
      <w:r w:rsidRPr="00F63361">
        <w:rPr>
          <w:rFonts w:ascii="Times New Roman" w:hAnsi="Times New Roman"/>
          <w:sz w:val="28"/>
          <w:szCs w:val="28"/>
        </w:rPr>
        <w:t>A Câmara Municipal de Sorocaba decreta:</w:t>
      </w:r>
    </w:p>
    <w:p w:rsidR="007D2EAB" w:rsidRPr="00F63361" w:rsidRDefault="007D2EAB" w:rsidP="00F63361">
      <w:pPr>
        <w:spacing w:line="360" w:lineRule="auto"/>
        <w:jc w:val="both"/>
        <w:rPr>
          <w:rFonts w:ascii="Times New Roman" w:hAnsi="Times New Roman"/>
          <w:sz w:val="28"/>
          <w:szCs w:val="28"/>
        </w:rPr>
      </w:pPr>
    </w:p>
    <w:p w:rsidR="001E42DD" w:rsidRPr="00F63361" w:rsidRDefault="001E42DD" w:rsidP="00F63361">
      <w:pPr>
        <w:shd w:val="clear" w:color="auto" w:fill="FFFFFF"/>
        <w:spacing w:line="360" w:lineRule="auto"/>
        <w:ind w:firstLine="708"/>
        <w:jc w:val="both"/>
        <w:rPr>
          <w:rFonts w:ascii="Times New Roman" w:hAnsi="Times New Roman"/>
          <w:color w:val="000000"/>
          <w:spacing w:val="-4"/>
          <w:szCs w:val="24"/>
        </w:rPr>
      </w:pPr>
      <w:r w:rsidRPr="00F63361">
        <w:rPr>
          <w:rFonts w:ascii="Times New Roman" w:hAnsi="Times New Roman"/>
          <w:b/>
          <w:color w:val="000000"/>
          <w:szCs w:val="24"/>
        </w:rPr>
        <w:t>Art. 1º</w:t>
      </w:r>
      <w:r w:rsidRPr="00F63361">
        <w:rPr>
          <w:rFonts w:ascii="Times New Roman" w:hAnsi="Times New Roman"/>
          <w:color w:val="000000"/>
          <w:szCs w:val="24"/>
        </w:rPr>
        <w:t xml:space="preserve"> </w:t>
      </w:r>
      <w:r w:rsidRPr="00F63361">
        <w:rPr>
          <w:rFonts w:ascii="Times New Roman" w:hAnsi="Times New Roman"/>
          <w:color w:val="000000"/>
          <w:spacing w:val="-4"/>
          <w:szCs w:val="24"/>
        </w:rPr>
        <w:t xml:space="preserve">O objetivo desta lei é </w:t>
      </w:r>
      <w:r w:rsidR="00CA166D" w:rsidRPr="00F63361">
        <w:rPr>
          <w:rFonts w:ascii="Times New Roman" w:hAnsi="Times New Roman"/>
          <w:color w:val="000000"/>
          <w:spacing w:val="-4"/>
          <w:szCs w:val="24"/>
        </w:rPr>
        <w:t>verificar</w:t>
      </w:r>
      <w:r w:rsidRPr="00F63361">
        <w:rPr>
          <w:rFonts w:ascii="Times New Roman" w:hAnsi="Times New Roman"/>
          <w:color w:val="000000"/>
          <w:spacing w:val="-4"/>
          <w:szCs w:val="24"/>
        </w:rPr>
        <w:t xml:space="preserve"> a situação das empresas, que contratam com o município de Sorocaba, no tocante ao cumprimento das leis e decretos federais que determinam o preenchimento das cotas de aprendizes e deficientes.</w:t>
      </w:r>
    </w:p>
    <w:p w:rsidR="001E42DD" w:rsidRPr="00F63361" w:rsidRDefault="001E42DD" w:rsidP="00F63361">
      <w:pPr>
        <w:shd w:val="clear" w:color="auto" w:fill="FFFFFF"/>
        <w:spacing w:line="360" w:lineRule="auto"/>
        <w:jc w:val="both"/>
        <w:rPr>
          <w:rFonts w:ascii="Times New Roman" w:hAnsi="Times New Roman"/>
          <w:color w:val="000000"/>
          <w:szCs w:val="24"/>
        </w:rPr>
      </w:pPr>
      <w:r w:rsidRPr="00F63361">
        <w:rPr>
          <w:rFonts w:ascii="Times New Roman" w:hAnsi="Times New Roman"/>
          <w:b/>
          <w:color w:val="000000"/>
          <w:szCs w:val="24"/>
        </w:rPr>
        <w:t>Parágrafo único</w:t>
      </w:r>
      <w:r w:rsidRPr="00F63361">
        <w:rPr>
          <w:rFonts w:ascii="Times New Roman" w:hAnsi="Times New Roman"/>
          <w:color w:val="000000"/>
          <w:szCs w:val="24"/>
        </w:rPr>
        <w:t xml:space="preserve"> – Essa lei somente se aplica as empresas contratadas pelo município que efetivamente estão obrigadas ao preenchimento das referidas cotas.</w:t>
      </w:r>
    </w:p>
    <w:p w:rsidR="001E42DD" w:rsidRPr="00F63361" w:rsidRDefault="001E42DD" w:rsidP="00F63361">
      <w:pPr>
        <w:shd w:val="clear" w:color="auto" w:fill="FFFFFF"/>
        <w:spacing w:line="360" w:lineRule="auto"/>
        <w:jc w:val="both"/>
        <w:rPr>
          <w:rFonts w:ascii="Times New Roman" w:hAnsi="Times New Roman"/>
          <w:color w:val="000000"/>
          <w:szCs w:val="24"/>
        </w:rPr>
      </w:pP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Art. 2º</w:t>
      </w:r>
      <w:r w:rsidR="00CA166D" w:rsidRPr="00F63361">
        <w:rPr>
          <w:rFonts w:ascii="Times New Roman" w:hAnsi="Times New Roman"/>
          <w:color w:val="000000"/>
          <w:szCs w:val="24"/>
        </w:rPr>
        <w:t xml:space="preserve"> No ato da contratação, nas prestações de contas ou sempre que solicitado</w:t>
      </w:r>
      <w:r w:rsidRPr="00F63361">
        <w:rPr>
          <w:rFonts w:ascii="Times New Roman" w:hAnsi="Times New Roman"/>
          <w:color w:val="000000"/>
          <w:szCs w:val="24"/>
        </w:rPr>
        <w:t xml:space="preserve">, as empresas que firmam contratos com a Prefeitura Municipal de Sorocaba, para </w:t>
      </w:r>
      <w:r w:rsidR="00E97F7E" w:rsidRPr="00F63361">
        <w:rPr>
          <w:rFonts w:ascii="Times New Roman" w:hAnsi="Times New Roman"/>
          <w:color w:val="000000"/>
          <w:szCs w:val="24"/>
        </w:rPr>
        <w:t xml:space="preserve">contratação </w:t>
      </w:r>
      <w:r w:rsidRPr="00F63361">
        <w:rPr>
          <w:rFonts w:ascii="Times New Roman" w:hAnsi="Times New Roman"/>
          <w:color w:val="000000"/>
          <w:szCs w:val="24"/>
        </w:rPr>
        <w:t xml:space="preserve">de </w:t>
      </w:r>
      <w:r w:rsidR="00E97F7E" w:rsidRPr="00F63361">
        <w:rPr>
          <w:rFonts w:ascii="Times New Roman" w:hAnsi="Times New Roman"/>
          <w:color w:val="000000"/>
          <w:szCs w:val="24"/>
        </w:rPr>
        <w:t>bens,</w:t>
      </w:r>
      <w:r w:rsidR="0015210F" w:rsidRPr="00F63361">
        <w:rPr>
          <w:rFonts w:ascii="Times New Roman" w:hAnsi="Times New Roman"/>
          <w:color w:val="000000"/>
          <w:szCs w:val="24"/>
        </w:rPr>
        <w:t xml:space="preserve"> serviços</w:t>
      </w:r>
      <w:r w:rsidR="00E97F7E" w:rsidRPr="00F63361">
        <w:rPr>
          <w:rFonts w:ascii="Times New Roman" w:hAnsi="Times New Roman"/>
          <w:color w:val="000000"/>
          <w:szCs w:val="24"/>
        </w:rPr>
        <w:t xml:space="preserve"> ou obras</w:t>
      </w:r>
      <w:r w:rsidR="0015210F" w:rsidRPr="00F63361">
        <w:rPr>
          <w:rFonts w:ascii="Times New Roman" w:hAnsi="Times New Roman"/>
          <w:color w:val="000000"/>
          <w:szCs w:val="24"/>
        </w:rPr>
        <w:t>, deverão informar</w:t>
      </w:r>
      <w:r w:rsidRPr="00F63361">
        <w:rPr>
          <w:rFonts w:ascii="Times New Roman" w:hAnsi="Times New Roman"/>
          <w:color w:val="000000"/>
          <w:szCs w:val="24"/>
        </w:rPr>
        <w:t>:</w:t>
      </w: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I – </w:t>
      </w:r>
      <w:r w:rsidR="0015210F" w:rsidRPr="00F63361">
        <w:rPr>
          <w:rFonts w:ascii="Times New Roman" w:hAnsi="Times New Roman"/>
          <w:color w:val="000000"/>
          <w:szCs w:val="24"/>
        </w:rPr>
        <w:t>se c</w:t>
      </w:r>
      <w:r w:rsidRPr="00F63361">
        <w:rPr>
          <w:rFonts w:ascii="Times New Roman" w:hAnsi="Times New Roman"/>
          <w:color w:val="000000"/>
          <w:szCs w:val="24"/>
        </w:rPr>
        <w:t>umprem o art. 93 da Lei Federal nº 8.213, de 24 de julho de 1991, que estabelece a obrigatoriedade de preenchimento no quadro de funcionários da empresa com beneficiários reabilitados ou com pessoas com deficiência.</w:t>
      </w: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II – </w:t>
      </w:r>
      <w:r w:rsidR="0015210F" w:rsidRPr="00F63361">
        <w:rPr>
          <w:rFonts w:ascii="Times New Roman" w:hAnsi="Times New Roman"/>
          <w:color w:val="000000"/>
          <w:szCs w:val="24"/>
        </w:rPr>
        <w:t>se c</w:t>
      </w:r>
      <w:r w:rsidRPr="00F63361">
        <w:rPr>
          <w:rFonts w:ascii="Times New Roman" w:hAnsi="Times New Roman"/>
          <w:color w:val="000000"/>
          <w:szCs w:val="24"/>
        </w:rPr>
        <w:t>umprem as obrigações do Decreto nº 5.598 de 1º de dezembro de 2000, que regulamenta a contratação de aprendizes e dá outras providências e os artigos da Consolidação das Leis do Trabalho, aprovados pela Lei nº 10.097, de 19 de dezembro de 2000, que preconizam a contratação de aprendizes.</w:t>
      </w:r>
    </w:p>
    <w:p w:rsidR="001E42DD" w:rsidRPr="00F63361" w:rsidRDefault="001E42DD" w:rsidP="00F63361">
      <w:pPr>
        <w:shd w:val="clear" w:color="auto" w:fill="FFFFFF"/>
        <w:spacing w:line="360" w:lineRule="auto"/>
        <w:ind w:firstLine="708"/>
        <w:jc w:val="both"/>
        <w:rPr>
          <w:rFonts w:ascii="Times New Roman" w:hAnsi="Times New Roman"/>
          <w:b/>
          <w:color w:val="000000"/>
          <w:szCs w:val="24"/>
        </w:rPr>
      </w:pPr>
      <w:r w:rsidRPr="00F63361">
        <w:rPr>
          <w:rFonts w:ascii="Times New Roman" w:hAnsi="Times New Roman"/>
          <w:b/>
          <w:color w:val="000000"/>
          <w:szCs w:val="24"/>
        </w:rPr>
        <w:t xml:space="preserve">IV – </w:t>
      </w:r>
      <w:r w:rsidR="0088306C" w:rsidRPr="00F63361">
        <w:rPr>
          <w:rFonts w:ascii="Times New Roman" w:hAnsi="Times New Roman"/>
          <w:color w:val="000000"/>
          <w:szCs w:val="24"/>
        </w:rPr>
        <w:t>se</w:t>
      </w:r>
      <w:r w:rsidRPr="00F63361">
        <w:rPr>
          <w:rFonts w:ascii="Times New Roman" w:hAnsi="Times New Roman"/>
          <w:color w:val="000000"/>
          <w:szCs w:val="24"/>
        </w:rPr>
        <w:t xml:space="preserve"> não estão efetivamente cumprindo as determinações legais, </w:t>
      </w:r>
      <w:r w:rsidR="0088306C" w:rsidRPr="00F63361">
        <w:rPr>
          <w:rFonts w:ascii="Times New Roman" w:hAnsi="Times New Roman"/>
          <w:color w:val="000000"/>
          <w:szCs w:val="24"/>
        </w:rPr>
        <w:t xml:space="preserve">embora sejam obrigadas, </w:t>
      </w:r>
      <w:r w:rsidRPr="00F63361">
        <w:rPr>
          <w:rFonts w:ascii="Times New Roman" w:hAnsi="Times New Roman"/>
          <w:color w:val="000000"/>
          <w:szCs w:val="24"/>
        </w:rPr>
        <w:t>expondo os motivos;</w:t>
      </w: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III –</w:t>
      </w:r>
      <w:r w:rsidR="0088306C" w:rsidRPr="00F63361">
        <w:rPr>
          <w:rFonts w:ascii="Times New Roman" w:hAnsi="Times New Roman"/>
          <w:b/>
          <w:color w:val="000000"/>
          <w:szCs w:val="24"/>
        </w:rPr>
        <w:t xml:space="preserve"> </w:t>
      </w:r>
      <w:r w:rsidR="0088306C" w:rsidRPr="00F63361">
        <w:rPr>
          <w:rFonts w:ascii="Times New Roman" w:hAnsi="Times New Roman"/>
          <w:color w:val="000000"/>
          <w:szCs w:val="24"/>
        </w:rPr>
        <w:t xml:space="preserve">se </w:t>
      </w:r>
      <w:r w:rsidRPr="00F63361">
        <w:rPr>
          <w:rFonts w:ascii="Times New Roman" w:hAnsi="Times New Roman"/>
          <w:color w:val="000000"/>
          <w:szCs w:val="24"/>
        </w:rPr>
        <w:t>não se enquadram nestas obrigatoriedades, expondo os motivos.</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E97F7E" w:rsidRPr="00F63361" w:rsidRDefault="00E97F7E" w:rsidP="00F63361">
      <w:pPr>
        <w:shd w:val="clear" w:color="auto" w:fill="FFFFFF"/>
        <w:spacing w:line="360" w:lineRule="auto"/>
        <w:jc w:val="both"/>
        <w:rPr>
          <w:rFonts w:ascii="Times New Roman" w:hAnsi="Times New Roman"/>
          <w:b/>
          <w:color w:val="000000"/>
          <w:szCs w:val="24"/>
        </w:rPr>
      </w:pPr>
    </w:p>
    <w:p w:rsidR="00020645" w:rsidRPr="00F63361" w:rsidRDefault="00020645"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Art. 3º</w:t>
      </w:r>
      <w:r w:rsidRPr="00F63361">
        <w:rPr>
          <w:rFonts w:ascii="Times New Roman" w:hAnsi="Times New Roman"/>
          <w:color w:val="000000"/>
          <w:szCs w:val="24"/>
        </w:rPr>
        <w:t xml:space="preserve"> </w:t>
      </w:r>
      <w:r w:rsidR="001E42DD" w:rsidRPr="00F63361">
        <w:rPr>
          <w:rFonts w:ascii="Times New Roman" w:hAnsi="Times New Roman"/>
          <w:color w:val="000000"/>
          <w:szCs w:val="24"/>
        </w:rPr>
        <w:t xml:space="preserve">A informação </w:t>
      </w:r>
      <w:r w:rsidRPr="00F63361">
        <w:rPr>
          <w:rFonts w:ascii="Times New Roman" w:hAnsi="Times New Roman"/>
          <w:color w:val="000000"/>
          <w:szCs w:val="24"/>
        </w:rPr>
        <w:t xml:space="preserve">solicitada no </w:t>
      </w:r>
      <w:r w:rsidR="002B625F" w:rsidRPr="00F63361">
        <w:rPr>
          <w:rFonts w:ascii="Times New Roman" w:hAnsi="Times New Roman"/>
          <w:color w:val="000000"/>
          <w:szCs w:val="24"/>
        </w:rPr>
        <w:t>a</w:t>
      </w:r>
      <w:r w:rsidRPr="00F63361">
        <w:rPr>
          <w:rFonts w:ascii="Times New Roman" w:hAnsi="Times New Roman"/>
          <w:color w:val="000000"/>
          <w:szCs w:val="24"/>
        </w:rPr>
        <w:t xml:space="preserve">rt. 2º </w:t>
      </w:r>
      <w:r w:rsidR="002C3376" w:rsidRPr="00F63361">
        <w:rPr>
          <w:rFonts w:ascii="Times New Roman" w:hAnsi="Times New Roman"/>
          <w:color w:val="000000"/>
          <w:szCs w:val="24"/>
        </w:rPr>
        <w:t>deverá</w:t>
      </w:r>
      <w:r w:rsidR="001E42DD" w:rsidRPr="00F63361">
        <w:rPr>
          <w:rFonts w:ascii="Times New Roman" w:hAnsi="Times New Roman"/>
          <w:color w:val="000000"/>
          <w:szCs w:val="24"/>
        </w:rPr>
        <w:t xml:space="preserve"> ser prestada</w:t>
      </w:r>
      <w:r w:rsidR="002C3376" w:rsidRPr="00F63361">
        <w:rPr>
          <w:rFonts w:ascii="Times New Roman" w:hAnsi="Times New Roman"/>
          <w:color w:val="000000"/>
          <w:szCs w:val="24"/>
        </w:rPr>
        <w:t xml:space="preserve"> por</w:t>
      </w:r>
      <w:r w:rsidR="00C63516" w:rsidRPr="00F63361">
        <w:rPr>
          <w:rFonts w:ascii="Times New Roman" w:hAnsi="Times New Roman"/>
          <w:color w:val="000000"/>
          <w:szCs w:val="24"/>
        </w:rPr>
        <w:t xml:space="preserve"> </w:t>
      </w:r>
      <w:r w:rsidR="00C4749A" w:rsidRPr="00F63361">
        <w:rPr>
          <w:rFonts w:ascii="Times New Roman" w:hAnsi="Times New Roman"/>
          <w:color w:val="000000"/>
          <w:szCs w:val="24"/>
        </w:rPr>
        <w:t xml:space="preserve">qualquer </w:t>
      </w:r>
      <w:r w:rsidR="00C63516" w:rsidRPr="00F63361">
        <w:rPr>
          <w:rFonts w:ascii="Times New Roman" w:hAnsi="Times New Roman"/>
          <w:color w:val="000000"/>
          <w:szCs w:val="24"/>
        </w:rPr>
        <w:t>um dos documentos abaixo relacionados</w:t>
      </w:r>
      <w:r w:rsidRPr="00F63361">
        <w:rPr>
          <w:rFonts w:ascii="Times New Roman" w:hAnsi="Times New Roman"/>
          <w:color w:val="000000"/>
          <w:szCs w:val="24"/>
        </w:rPr>
        <w:t>:</w:t>
      </w:r>
    </w:p>
    <w:p w:rsidR="00020645" w:rsidRPr="00F63361" w:rsidRDefault="00020645" w:rsidP="00F63361">
      <w:pPr>
        <w:shd w:val="clear" w:color="auto" w:fill="FFFFFF"/>
        <w:spacing w:line="360" w:lineRule="auto"/>
        <w:ind w:firstLine="708"/>
        <w:jc w:val="both"/>
        <w:rPr>
          <w:rFonts w:ascii="Times New Roman" w:hAnsi="Times New Roman"/>
          <w:color w:val="000000"/>
          <w:spacing w:val="-4"/>
          <w:szCs w:val="24"/>
        </w:rPr>
      </w:pPr>
      <w:r w:rsidRPr="00F63361">
        <w:rPr>
          <w:rFonts w:ascii="Times New Roman" w:hAnsi="Times New Roman"/>
          <w:b/>
          <w:color w:val="000000"/>
          <w:szCs w:val="24"/>
        </w:rPr>
        <w:t>I –</w:t>
      </w:r>
      <w:r w:rsidR="009A1CD1" w:rsidRPr="00F63361">
        <w:rPr>
          <w:rFonts w:ascii="Times New Roman" w:hAnsi="Times New Roman"/>
          <w:color w:val="000000"/>
          <w:szCs w:val="24"/>
        </w:rPr>
        <w:t xml:space="preserve"> </w:t>
      </w:r>
      <w:r w:rsidR="002C3376" w:rsidRPr="00F63361">
        <w:rPr>
          <w:rFonts w:ascii="Times New Roman" w:hAnsi="Times New Roman"/>
          <w:color w:val="000000"/>
          <w:spacing w:val="-4"/>
          <w:szCs w:val="24"/>
        </w:rPr>
        <w:t>D</w:t>
      </w:r>
      <w:r w:rsidRPr="00F63361">
        <w:rPr>
          <w:rFonts w:ascii="Times New Roman" w:hAnsi="Times New Roman"/>
          <w:color w:val="000000"/>
          <w:spacing w:val="-4"/>
          <w:szCs w:val="24"/>
        </w:rPr>
        <w:t>ocumento oficial expedido por órgão responsável pela fiscalização do trabalho;</w:t>
      </w:r>
    </w:p>
    <w:p w:rsidR="00020645" w:rsidRPr="00F63361" w:rsidRDefault="00020645" w:rsidP="00F63361">
      <w:pPr>
        <w:shd w:val="clear" w:color="auto" w:fill="FFFFFF"/>
        <w:spacing w:line="360" w:lineRule="auto"/>
        <w:ind w:firstLine="708"/>
        <w:jc w:val="both"/>
        <w:rPr>
          <w:rFonts w:ascii="Times New Roman" w:hAnsi="Times New Roman"/>
          <w:color w:val="000000"/>
          <w:spacing w:val="-4"/>
          <w:szCs w:val="24"/>
        </w:rPr>
      </w:pPr>
      <w:r w:rsidRPr="00F63361">
        <w:rPr>
          <w:rFonts w:ascii="Times New Roman" w:hAnsi="Times New Roman"/>
          <w:b/>
          <w:color w:val="000000"/>
          <w:spacing w:val="-4"/>
          <w:szCs w:val="24"/>
        </w:rPr>
        <w:t>II –</w:t>
      </w:r>
      <w:r w:rsidRPr="00F63361">
        <w:rPr>
          <w:rFonts w:ascii="Times New Roman" w:hAnsi="Times New Roman"/>
          <w:color w:val="000000"/>
          <w:spacing w:val="-4"/>
          <w:szCs w:val="24"/>
        </w:rPr>
        <w:t xml:space="preserve"> </w:t>
      </w:r>
      <w:r w:rsidR="002C3376" w:rsidRPr="00F63361">
        <w:rPr>
          <w:rFonts w:ascii="Times New Roman" w:hAnsi="Times New Roman"/>
          <w:color w:val="000000"/>
          <w:spacing w:val="-4"/>
          <w:szCs w:val="24"/>
        </w:rPr>
        <w:t>Do</w:t>
      </w:r>
      <w:r w:rsidRPr="00F63361">
        <w:rPr>
          <w:rFonts w:ascii="Times New Roman" w:hAnsi="Times New Roman"/>
          <w:color w:val="000000"/>
          <w:spacing w:val="-4"/>
          <w:szCs w:val="24"/>
        </w:rPr>
        <w:t xml:space="preserve">cumentos </w:t>
      </w:r>
      <w:r w:rsidR="002B625F" w:rsidRPr="00F63361">
        <w:rPr>
          <w:rFonts w:ascii="Times New Roman" w:hAnsi="Times New Roman"/>
          <w:color w:val="000000"/>
          <w:spacing w:val="-4"/>
          <w:szCs w:val="24"/>
        </w:rPr>
        <w:t xml:space="preserve">ou relatórios </w:t>
      </w:r>
      <w:r w:rsidRPr="00F63361">
        <w:rPr>
          <w:rFonts w:ascii="Times New Roman" w:hAnsi="Times New Roman"/>
          <w:color w:val="000000"/>
          <w:spacing w:val="-4"/>
          <w:szCs w:val="24"/>
        </w:rPr>
        <w:t>emitidos eletronicamente</w:t>
      </w:r>
      <w:r w:rsidR="002B625F" w:rsidRPr="00F63361">
        <w:rPr>
          <w:rFonts w:ascii="Times New Roman" w:hAnsi="Times New Roman"/>
          <w:color w:val="000000"/>
          <w:spacing w:val="-4"/>
          <w:szCs w:val="24"/>
        </w:rPr>
        <w:t xml:space="preserve"> em </w:t>
      </w:r>
      <w:r w:rsidR="002B625F" w:rsidRPr="00F63361">
        <w:rPr>
          <w:rFonts w:ascii="Times New Roman" w:hAnsi="Times New Roman"/>
          <w:i/>
          <w:color w:val="000000"/>
          <w:spacing w:val="-4"/>
          <w:szCs w:val="24"/>
        </w:rPr>
        <w:t>sites</w:t>
      </w:r>
      <w:r w:rsidR="002B625F" w:rsidRPr="00F63361">
        <w:rPr>
          <w:rFonts w:ascii="Times New Roman" w:hAnsi="Times New Roman"/>
          <w:color w:val="000000"/>
          <w:spacing w:val="-4"/>
          <w:szCs w:val="24"/>
        </w:rPr>
        <w:t xml:space="preserve"> governamentais</w:t>
      </w:r>
      <w:r w:rsidR="00C20647" w:rsidRPr="00F63361">
        <w:rPr>
          <w:rFonts w:ascii="Times New Roman" w:hAnsi="Times New Roman"/>
          <w:color w:val="000000"/>
          <w:spacing w:val="-4"/>
          <w:szCs w:val="24"/>
        </w:rPr>
        <w:t>;</w:t>
      </w:r>
    </w:p>
    <w:p w:rsidR="00020645" w:rsidRPr="00F63361" w:rsidRDefault="00020645"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III </w:t>
      </w:r>
      <w:r w:rsidR="002B625F" w:rsidRPr="00F63361">
        <w:rPr>
          <w:rFonts w:ascii="Times New Roman" w:hAnsi="Times New Roman"/>
          <w:b/>
          <w:color w:val="000000"/>
          <w:szCs w:val="24"/>
        </w:rPr>
        <w:t>–</w:t>
      </w:r>
      <w:r w:rsidRPr="00F63361">
        <w:rPr>
          <w:rFonts w:ascii="Times New Roman" w:hAnsi="Times New Roman"/>
          <w:color w:val="000000"/>
          <w:szCs w:val="24"/>
        </w:rPr>
        <w:t xml:space="preserve"> </w:t>
      </w:r>
      <w:r w:rsidR="002C3376" w:rsidRPr="00F63361">
        <w:rPr>
          <w:rFonts w:ascii="Times New Roman" w:hAnsi="Times New Roman"/>
          <w:color w:val="000000"/>
          <w:spacing w:val="-4"/>
          <w:szCs w:val="24"/>
        </w:rPr>
        <w:t xml:space="preserve">Documentos oficiais </w:t>
      </w:r>
      <w:r w:rsidR="00C20647" w:rsidRPr="00F63361">
        <w:rPr>
          <w:rFonts w:ascii="Times New Roman" w:hAnsi="Times New Roman"/>
          <w:color w:val="000000"/>
          <w:spacing w:val="-4"/>
          <w:szCs w:val="24"/>
        </w:rPr>
        <w:t>disponíveis n</w:t>
      </w:r>
      <w:r w:rsidR="002C3376" w:rsidRPr="00F63361">
        <w:rPr>
          <w:rFonts w:ascii="Times New Roman" w:hAnsi="Times New Roman"/>
          <w:color w:val="000000"/>
          <w:spacing w:val="-4"/>
          <w:szCs w:val="24"/>
        </w:rPr>
        <w:t xml:space="preserve">a empresa </w:t>
      </w:r>
      <w:r w:rsidR="00C20647" w:rsidRPr="00F63361">
        <w:rPr>
          <w:rFonts w:ascii="Times New Roman" w:hAnsi="Times New Roman"/>
          <w:color w:val="000000"/>
          <w:spacing w:val="-4"/>
          <w:szCs w:val="24"/>
        </w:rPr>
        <w:t>para fiscalização;</w:t>
      </w:r>
    </w:p>
    <w:p w:rsidR="001E42DD" w:rsidRPr="00F63361" w:rsidRDefault="00020645"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IV -</w:t>
      </w:r>
      <w:r w:rsidRPr="00F63361">
        <w:rPr>
          <w:rFonts w:ascii="Times New Roman" w:hAnsi="Times New Roman"/>
          <w:color w:val="000000"/>
          <w:szCs w:val="24"/>
        </w:rPr>
        <w:t xml:space="preserve"> </w:t>
      </w:r>
      <w:r w:rsidR="001E42DD" w:rsidRPr="00F63361">
        <w:rPr>
          <w:rFonts w:ascii="Times New Roman" w:hAnsi="Times New Roman"/>
          <w:color w:val="000000"/>
          <w:szCs w:val="24"/>
        </w:rPr>
        <w:t>por uma declaração de próprio punho do responsá</w:t>
      </w:r>
      <w:r w:rsidRPr="00F63361">
        <w:rPr>
          <w:rFonts w:ascii="Times New Roman" w:hAnsi="Times New Roman"/>
          <w:color w:val="000000"/>
          <w:szCs w:val="24"/>
        </w:rPr>
        <w:t>vel legal da empresa contratada</w:t>
      </w:r>
      <w:r w:rsidR="00C20647" w:rsidRPr="00F63361">
        <w:rPr>
          <w:rFonts w:ascii="Times New Roman" w:hAnsi="Times New Roman"/>
          <w:color w:val="000000"/>
          <w:szCs w:val="24"/>
        </w:rPr>
        <w:t>.</w:t>
      </w:r>
    </w:p>
    <w:p w:rsidR="001E42DD" w:rsidRPr="00F63361" w:rsidRDefault="00BD7D83"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 1º </w:t>
      </w:r>
      <w:r w:rsidR="009A1CD1" w:rsidRPr="00F63361">
        <w:rPr>
          <w:rFonts w:ascii="Times New Roman" w:hAnsi="Times New Roman"/>
          <w:b/>
          <w:color w:val="000000"/>
          <w:szCs w:val="24"/>
        </w:rPr>
        <w:t xml:space="preserve">- </w:t>
      </w:r>
      <w:r w:rsidR="001E42DD" w:rsidRPr="00F63361">
        <w:rPr>
          <w:rFonts w:ascii="Times New Roman" w:hAnsi="Times New Roman"/>
          <w:color w:val="000000"/>
          <w:szCs w:val="24"/>
        </w:rPr>
        <w:t xml:space="preserve">No decorrer da vigência do contrato a empresa se compromete a renovar a informação disposta no </w:t>
      </w:r>
      <w:r w:rsidR="001E42DD" w:rsidRPr="00F63361">
        <w:rPr>
          <w:rFonts w:ascii="Times New Roman" w:hAnsi="Times New Roman"/>
          <w:i/>
          <w:color w:val="000000"/>
          <w:szCs w:val="24"/>
        </w:rPr>
        <w:t>caput</w:t>
      </w:r>
      <w:r w:rsidR="001E42DD" w:rsidRPr="00F63361">
        <w:rPr>
          <w:rFonts w:ascii="Times New Roman" w:hAnsi="Times New Roman"/>
          <w:color w:val="000000"/>
          <w:szCs w:val="24"/>
        </w:rPr>
        <w:t xml:space="preserve"> </w:t>
      </w:r>
      <w:r w:rsidR="00CA166D" w:rsidRPr="00F63361">
        <w:rPr>
          <w:rFonts w:ascii="Times New Roman" w:hAnsi="Times New Roman"/>
          <w:color w:val="000000"/>
          <w:szCs w:val="24"/>
        </w:rPr>
        <w:t xml:space="preserve">juntamente com a entrega dos documentos relacionados </w:t>
      </w:r>
      <w:r w:rsidR="00C20647" w:rsidRPr="00F63361">
        <w:rPr>
          <w:rFonts w:ascii="Times New Roman" w:hAnsi="Times New Roman"/>
          <w:color w:val="000000"/>
          <w:szCs w:val="24"/>
        </w:rPr>
        <w:t>à</w:t>
      </w:r>
      <w:r w:rsidR="00DD702B" w:rsidRPr="00F63361">
        <w:rPr>
          <w:rFonts w:ascii="Times New Roman" w:hAnsi="Times New Roman"/>
          <w:color w:val="000000"/>
          <w:szCs w:val="24"/>
        </w:rPr>
        <w:t xml:space="preserve"> comprovação da entrega </w:t>
      </w:r>
      <w:r w:rsidR="00D33225" w:rsidRPr="00F63361">
        <w:rPr>
          <w:rFonts w:ascii="Times New Roman" w:hAnsi="Times New Roman"/>
          <w:color w:val="000000"/>
          <w:spacing w:val="-4"/>
          <w:szCs w:val="24"/>
        </w:rPr>
        <w:t>dos bens, serviços ou obras.</w:t>
      </w:r>
    </w:p>
    <w:p w:rsidR="00626C63" w:rsidRPr="00F63361" w:rsidRDefault="00D859B2" w:rsidP="00F63361">
      <w:pPr>
        <w:shd w:val="clear" w:color="auto" w:fill="FFFFFF"/>
        <w:spacing w:line="360" w:lineRule="auto"/>
        <w:jc w:val="both"/>
        <w:rPr>
          <w:rFonts w:ascii="Times New Roman" w:hAnsi="Times New Roman"/>
          <w:color w:val="000000"/>
          <w:szCs w:val="24"/>
        </w:rPr>
      </w:pPr>
      <w:r w:rsidRPr="00F63361">
        <w:rPr>
          <w:rFonts w:ascii="Times New Roman" w:hAnsi="Times New Roman"/>
          <w:b/>
          <w:color w:val="000000"/>
          <w:szCs w:val="24"/>
        </w:rPr>
        <w:tab/>
        <w:t>§ 2º</w:t>
      </w:r>
      <w:r w:rsidRPr="00F63361">
        <w:rPr>
          <w:rFonts w:ascii="Times New Roman" w:hAnsi="Times New Roman"/>
          <w:color w:val="000000"/>
          <w:szCs w:val="24"/>
        </w:rPr>
        <w:t xml:space="preserve"> -</w:t>
      </w:r>
      <w:r w:rsidR="00207A09" w:rsidRPr="00F63361">
        <w:rPr>
          <w:rFonts w:ascii="Times New Roman" w:hAnsi="Times New Roman"/>
          <w:color w:val="000000"/>
          <w:szCs w:val="24"/>
        </w:rPr>
        <w:t xml:space="preserve"> </w:t>
      </w:r>
      <w:r w:rsidR="008D3613" w:rsidRPr="00F63361">
        <w:rPr>
          <w:rFonts w:ascii="Times New Roman" w:hAnsi="Times New Roman"/>
          <w:color w:val="000000"/>
          <w:szCs w:val="24"/>
        </w:rPr>
        <w:t xml:space="preserve">Nos contratos </w:t>
      </w:r>
      <w:r w:rsidR="00207A09" w:rsidRPr="00F63361">
        <w:rPr>
          <w:rFonts w:ascii="Times New Roman" w:hAnsi="Times New Roman"/>
          <w:color w:val="000000"/>
          <w:szCs w:val="24"/>
        </w:rPr>
        <w:t xml:space="preserve">em que a entrega dos bens, serviços ou obras forem inferiores a 30 (trinta) dias, a obrigação </w:t>
      </w:r>
      <w:r w:rsidR="009171A3">
        <w:rPr>
          <w:rFonts w:ascii="Times New Roman" w:hAnsi="Times New Roman"/>
          <w:color w:val="000000"/>
          <w:szCs w:val="24"/>
        </w:rPr>
        <w:t>descrita no</w:t>
      </w:r>
      <w:r w:rsidR="00207A09" w:rsidRPr="00F63361">
        <w:rPr>
          <w:rFonts w:ascii="Times New Roman" w:hAnsi="Times New Roman"/>
          <w:color w:val="000000"/>
          <w:szCs w:val="24"/>
        </w:rPr>
        <w:t xml:space="preserve"> § 1º </w:t>
      </w:r>
      <w:r w:rsidR="009171A3">
        <w:rPr>
          <w:rFonts w:ascii="Times New Roman" w:hAnsi="Times New Roman"/>
          <w:color w:val="000000"/>
          <w:szCs w:val="24"/>
        </w:rPr>
        <w:t xml:space="preserve">do art. 3º </w:t>
      </w:r>
      <w:r w:rsidR="00207A09" w:rsidRPr="00F63361">
        <w:rPr>
          <w:rFonts w:ascii="Times New Roman" w:hAnsi="Times New Roman"/>
          <w:color w:val="000000"/>
          <w:szCs w:val="24"/>
        </w:rPr>
        <w:t>passa a ser mensal.</w:t>
      </w:r>
    </w:p>
    <w:p w:rsidR="00D859B2" w:rsidRPr="00F63361" w:rsidRDefault="00D859B2" w:rsidP="00F63361">
      <w:pPr>
        <w:shd w:val="clear" w:color="auto" w:fill="FFFFFF"/>
        <w:spacing w:line="360" w:lineRule="auto"/>
        <w:jc w:val="both"/>
        <w:rPr>
          <w:rFonts w:ascii="Times New Roman" w:hAnsi="Times New Roman"/>
          <w:b/>
          <w:color w:val="000000"/>
          <w:szCs w:val="24"/>
        </w:rPr>
      </w:pPr>
    </w:p>
    <w:p w:rsidR="00EE6BC2" w:rsidRPr="00F63361" w:rsidRDefault="00EE6BC2" w:rsidP="00F63361">
      <w:pPr>
        <w:shd w:val="clear" w:color="auto" w:fill="FFFFFF"/>
        <w:spacing w:line="360" w:lineRule="auto"/>
        <w:ind w:firstLine="708"/>
        <w:jc w:val="both"/>
        <w:rPr>
          <w:rFonts w:ascii="Times New Roman" w:hAnsi="Times New Roman"/>
          <w:color w:val="000000"/>
          <w:spacing w:val="-4"/>
          <w:szCs w:val="24"/>
        </w:rPr>
      </w:pPr>
      <w:r w:rsidRPr="00F63361">
        <w:rPr>
          <w:rFonts w:ascii="Times New Roman" w:hAnsi="Times New Roman"/>
          <w:b/>
          <w:color w:val="000000"/>
          <w:spacing w:val="-4"/>
          <w:szCs w:val="24"/>
        </w:rPr>
        <w:t xml:space="preserve">Art. </w:t>
      </w:r>
      <w:r w:rsidR="0088306C" w:rsidRPr="00F63361">
        <w:rPr>
          <w:rFonts w:ascii="Times New Roman" w:hAnsi="Times New Roman"/>
          <w:b/>
          <w:color w:val="000000"/>
          <w:spacing w:val="-4"/>
          <w:szCs w:val="24"/>
        </w:rPr>
        <w:t>4</w:t>
      </w:r>
      <w:r w:rsidRPr="00F63361">
        <w:rPr>
          <w:rFonts w:ascii="Times New Roman" w:hAnsi="Times New Roman"/>
          <w:b/>
          <w:color w:val="000000"/>
          <w:spacing w:val="-4"/>
          <w:szCs w:val="24"/>
        </w:rPr>
        <w:t>º</w:t>
      </w:r>
      <w:r w:rsidRPr="00F63361">
        <w:rPr>
          <w:rFonts w:ascii="Times New Roman" w:hAnsi="Times New Roman"/>
          <w:color w:val="000000"/>
          <w:spacing w:val="-4"/>
          <w:szCs w:val="24"/>
        </w:rPr>
        <w:t xml:space="preserve"> </w:t>
      </w:r>
      <w:r w:rsidR="00CD3B9A" w:rsidRPr="00F63361">
        <w:rPr>
          <w:rFonts w:ascii="Times New Roman" w:hAnsi="Times New Roman"/>
          <w:color w:val="000000"/>
          <w:spacing w:val="-4"/>
          <w:szCs w:val="24"/>
        </w:rPr>
        <w:t xml:space="preserve">Caso uma empresa seja a </w:t>
      </w:r>
      <w:r w:rsidR="00CD3B9A" w:rsidRPr="00F63361">
        <w:rPr>
          <w:rFonts w:ascii="Times New Roman" w:hAnsi="Times New Roman"/>
          <w:b/>
          <w:color w:val="000000"/>
          <w:spacing w:val="-4"/>
          <w:szCs w:val="24"/>
        </w:rPr>
        <w:t>única</w:t>
      </w:r>
      <w:r w:rsidR="00CD3B9A" w:rsidRPr="00F63361">
        <w:rPr>
          <w:rFonts w:ascii="Times New Roman" w:hAnsi="Times New Roman"/>
          <w:color w:val="000000"/>
          <w:spacing w:val="-4"/>
          <w:szCs w:val="24"/>
        </w:rPr>
        <w:t xml:space="preserve"> </w:t>
      </w:r>
      <w:r w:rsidR="00E97F7E" w:rsidRPr="00F63361">
        <w:rPr>
          <w:rFonts w:ascii="Times New Roman" w:hAnsi="Times New Roman"/>
          <w:color w:val="000000"/>
          <w:spacing w:val="-4"/>
          <w:szCs w:val="24"/>
        </w:rPr>
        <w:t>para a contratação de bens, serviços ou obras,</w:t>
      </w:r>
      <w:r w:rsidR="00CD3B9A" w:rsidRPr="00F63361">
        <w:rPr>
          <w:rFonts w:ascii="Times New Roman" w:hAnsi="Times New Roman"/>
          <w:color w:val="000000"/>
          <w:spacing w:val="-4"/>
          <w:szCs w:val="24"/>
        </w:rPr>
        <w:t xml:space="preserve"> indispensáveis </w:t>
      </w:r>
      <w:r w:rsidR="002C3376" w:rsidRPr="00F63361">
        <w:rPr>
          <w:rFonts w:ascii="Times New Roman" w:hAnsi="Times New Roman"/>
          <w:color w:val="000000"/>
          <w:spacing w:val="-4"/>
          <w:szCs w:val="24"/>
        </w:rPr>
        <w:t>às</w:t>
      </w:r>
      <w:r w:rsidR="00CD3B9A" w:rsidRPr="00F63361">
        <w:rPr>
          <w:rFonts w:ascii="Times New Roman" w:hAnsi="Times New Roman"/>
          <w:color w:val="000000"/>
          <w:spacing w:val="-4"/>
          <w:szCs w:val="24"/>
        </w:rPr>
        <w:t xml:space="preserve"> </w:t>
      </w:r>
      <w:r w:rsidR="002C3376" w:rsidRPr="00F63361">
        <w:rPr>
          <w:rFonts w:ascii="Times New Roman" w:hAnsi="Times New Roman"/>
          <w:color w:val="000000"/>
          <w:spacing w:val="-4"/>
          <w:szCs w:val="24"/>
        </w:rPr>
        <w:t>atividades operacionais</w:t>
      </w:r>
      <w:r w:rsidR="00CD3B9A" w:rsidRPr="00F63361">
        <w:rPr>
          <w:rFonts w:ascii="Times New Roman" w:hAnsi="Times New Roman"/>
          <w:color w:val="000000"/>
          <w:spacing w:val="-4"/>
          <w:szCs w:val="24"/>
        </w:rPr>
        <w:t xml:space="preserve">, o </w:t>
      </w:r>
      <w:r w:rsidR="00971A24" w:rsidRPr="00F63361">
        <w:rPr>
          <w:rFonts w:ascii="Times New Roman" w:hAnsi="Times New Roman"/>
          <w:color w:val="000000"/>
          <w:spacing w:val="-4"/>
          <w:szCs w:val="24"/>
        </w:rPr>
        <w:t xml:space="preserve">município poderá dispensar o </w:t>
      </w:r>
      <w:r w:rsidR="00A45BBE" w:rsidRPr="00F63361">
        <w:rPr>
          <w:rFonts w:ascii="Times New Roman" w:hAnsi="Times New Roman"/>
          <w:color w:val="000000"/>
          <w:spacing w:val="-4"/>
          <w:szCs w:val="24"/>
        </w:rPr>
        <w:t>cumprimento do art. 2º</w:t>
      </w:r>
      <w:r w:rsidR="00626C63" w:rsidRPr="00F63361">
        <w:rPr>
          <w:rFonts w:ascii="Times New Roman" w:hAnsi="Times New Roman"/>
          <w:color w:val="000000"/>
          <w:spacing w:val="-4"/>
          <w:szCs w:val="24"/>
        </w:rPr>
        <w:t xml:space="preserve">, </w:t>
      </w:r>
      <w:r w:rsidR="00D33225" w:rsidRPr="00F63361">
        <w:rPr>
          <w:rFonts w:ascii="Times New Roman" w:hAnsi="Times New Roman"/>
          <w:color w:val="000000"/>
          <w:spacing w:val="-4"/>
          <w:szCs w:val="24"/>
        </w:rPr>
        <w:t xml:space="preserve">fundamentando </w:t>
      </w:r>
      <w:r w:rsidR="002C3376" w:rsidRPr="00F63361">
        <w:rPr>
          <w:rFonts w:ascii="Times New Roman" w:hAnsi="Times New Roman"/>
          <w:color w:val="000000"/>
          <w:spacing w:val="-4"/>
          <w:szCs w:val="24"/>
        </w:rPr>
        <w:t xml:space="preserve">no processo </w:t>
      </w:r>
      <w:r w:rsidR="00971A24" w:rsidRPr="00F63361">
        <w:rPr>
          <w:rFonts w:ascii="Times New Roman" w:hAnsi="Times New Roman"/>
          <w:color w:val="000000"/>
          <w:spacing w:val="-4"/>
          <w:szCs w:val="24"/>
        </w:rPr>
        <w:t>os motivos desta</w:t>
      </w:r>
      <w:r w:rsidR="00626C63" w:rsidRPr="00F63361">
        <w:rPr>
          <w:rFonts w:ascii="Times New Roman" w:hAnsi="Times New Roman"/>
          <w:color w:val="000000"/>
          <w:spacing w:val="-4"/>
          <w:szCs w:val="24"/>
        </w:rPr>
        <w:t xml:space="preserve"> excepcionalidade.</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Art. </w:t>
      </w:r>
      <w:r w:rsidR="0088306C" w:rsidRPr="00F63361">
        <w:rPr>
          <w:rFonts w:ascii="Times New Roman" w:hAnsi="Times New Roman"/>
          <w:b/>
          <w:color w:val="000000"/>
          <w:szCs w:val="24"/>
        </w:rPr>
        <w:t>5</w:t>
      </w:r>
      <w:r w:rsidRPr="00F63361">
        <w:rPr>
          <w:rFonts w:ascii="Times New Roman" w:hAnsi="Times New Roman"/>
          <w:b/>
          <w:color w:val="000000"/>
          <w:szCs w:val="24"/>
        </w:rPr>
        <w:t>º</w:t>
      </w:r>
      <w:r w:rsidRPr="00F63361">
        <w:rPr>
          <w:rFonts w:ascii="Times New Roman" w:hAnsi="Times New Roman"/>
          <w:color w:val="000000"/>
          <w:szCs w:val="24"/>
        </w:rPr>
        <w:t xml:space="preserve"> </w:t>
      </w:r>
      <w:r w:rsidR="00EE6BC2" w:rsidRPr="00F63361">
        <w:rPr>
          <w:rFonts w:ascii="Times New Roman" w:hAnsi="Times New Roman"/>
          <w:color w:val="000000"/>
          <w:szCs w:val="24"/>
        </w:rPr>
        <w:t xml:space="preserve">Cabe ao município </w:t>
      </w:r>
      <w:r w:rsidRPr="00F63361">
        <w:rPr>
          <w:rFonts w:ascii="Times New Roman" w:hAnsi="Times New Roman"/>
          <w:color w:val="000000"/>
          <w:szCs w:val="24"/>
        </w:rPr>
        <w:t>dar ciência expressa às empresas desta lei no processo de contratação.</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Art. </w:t>
      </w:r>
      <w:r w:rsidR="0088306C" w:rsidRPr="00F63361">
        <w:rPr>
          <w:rFonts w:ascii="Times New Roman" w:hAnsi="Times New Roman"/>
          <w:b/>
          <w:color w:val="000000"/>
          <w:szCs w:val="24"/>
        </w:rPr>
        <w:t>6</w:t>
      </w:r>
      <w:r w:rsidRPr="00F63361">
        <w:rPr>
          <w:rFonts w:ascii="Times New Roman" w:hAnsi="Times New Roman"/>
          <w:b/>
          <w:color w:val="000000"/>
          <w:szCs w:val="24"/>
        </w:rPr>
        <w:t>º</w:t>
      </w:r>
      <w:r w:rsidRPr="00F63361">
        <w:rPr>
          <w:rFonts w:ascii="Times New Roman" w:hAnsi="Times New Roman"/>
          <w:color w:val="000000"/>
          <w:szCs w:val="24"/>
        </w:rPr>
        <w:t xml:space="preserve"> As despesas com a execução da presente Lei correrão por conta de verba orçamentária própria.</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Art. </w:t>
      </w:r>
      <w:r w:rsidR="0088306C" w:rsidRPr="00F63361">
        <w:rPr>
          <w:rFonts w:ascii="Times New Roman" w:hAnsi="Times New Roman"/>
          <w:b/>
          <w:color w:val="000000"/>
          <w:szCs w:val="24"/>
        </w:rPr>
        <w:t>7</w:t>
      </w:r>
      <w:r w:rsidRPr="00F63361">
        <w:rPr>
          <w:rFonts w:ascii="Times New Roman" w:hAnsi="Times New Roman"/>
          <w:b/>
          <w:color w:val="000000"/>
          <w:szCs w:val="24"/>
        </w:rPr>
        <w:t xml:space="preserve">º </w:t>
      </w:r>
      <w:r w:rsidRPr="00F63361">
        <w:rPr>
          <w:rFonts w:ascii="Times New Roman" w:hAnsi="Times New Roman"/>
          <w:color w:val="000000"/>
          <w:szCs w:val="24"/>
        </w:rPr>
        <w:t xml:space="preserve">Ficam revogadas as leis </w:t>
      </w:r>
      <w:r w:rsidR="00A12F5F" w:rsidRPr="00F63361">
        <w:rPr>
          <w:rFonts w:ascii="Times New Roman" w:hAnsi="Times New Roman"/>
          <w:color w:val="000000"/>
          <w:szCs w:val="24"/>
        </w:rPr>
        <w:t>11.537, de 21 de junho de 2017 e 11.551, de 21 de julho de 2017.</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1E42DD" w:rsidRPr="00F63361" w:rsidRDefault="001E42DD" w:rsidP="00F63361">
      <w:pPr>
        <w:shd w:val="clear" w:color="auto" w:fill="FFFFFF"/>
        <w:spacing w:line="360" w:lineRule="auto"/>
        <w:ind w:firstLine="708"/>
        <w:jc w:val="both"/>
        <w:rPr>
          <w:rFonts w:ascii="Times New Roman" w:hAnsi="Times New Roman"/>
          <w:color w:val="000000"/>
          <w:szCs w:val="24"/>
        </w:rPr>
      </w:pPr>
      <w:r w:rsidRPr="00F63361">
        <w:rPr>
          <w:rFonts w:ascii="Times New Roman" w:hAnsi="Times New Roman"/>
          <w:b/>
          <w:color w:val="000000"/>
          <w:szCs w:val="24"/>
        </w:rPr>
        <w:t xml:space="preserve">Art. </w:t>
      </w:r>
      <w:r w:rsidR="0088306C" w:rsidRPr="00F63361">
        <w:rPr>
          <w:rFonts w:ascii="Times New Roman" w:hAnsi="Times New Roman"/>
          <w:b/>
          <w:color w:val="000000"/>
          <w:szCs w:val="24"/>
        </w:rPr>
        <w:t>8</w:t>
      </w:r>
      <w:r w:rsidRPr="00F63361">
        <w:rPr>
          <w:rFonts w:ascii="Times New Roman" w:hAnsi="Times New Roman"/>
          <w:b/>
          <w:color w:val="000000"/>
          <w:szCs w:val="24"/>
        </w:rPr>
        <w:t>º</w:t>
      </w:r>
      <w:r w:rsidRPr="00F63361">
        <w:rPr>
          <w:rFonts w:ascii="Times New Roman" w:hAnsi="Times New Roman"/>
          <w:color w:val="000000"/>
          <w:szCs w:val="24"/>
        </w:rPr>
        <w:t xml:space="preserve"> Esta Lei entra em vigor </w:t>
      </w:r>
      <w:r w:rsidR="00D33225" w:rsidRPr="00F63361">
        <w:rPr>
          <w:rFonts w:ascii="Times New Roman" w:hAnsi="Times New Roman"/>
          <w:color w:val="000000"/>
          <w:szCs w:val="24"/>
        </w:rPr>
        <w:t>na data de sua publicação</w:t>
      </w:r>
      <w:r w:rsidR="00EE6BC2" w:rsidRPr="00F63361">
        <w:rPr>
          <w:rFonts w:ascii="Times New Roman" w:hAnsi="Times New Roman"/>
          <w:color w:val="000000"/>
          <w:szCs w:val="24"/>
        </w:rPr>
        <w:t xml:space="preserve"> e será aplicada aos contratos firmados após essa data.</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7D2EAB" w:rsidRPr="00F63361" w:rsidRDefault="007D2EAB" w:rsidP="00F63361">
      <w:pPr>
        <w:spacing w:line="360" w:lineRule="auto"/>
        <w:jc w:val="right"/>
        <w:rPr>
          <w:rFonts w:ascii="Times New Roman" w:hAnsi="Times New Roman"/>
          <w:szCs w:val="24"/>
        </w:rPr>
      </w:pPr>
      <w:r w:rsidRPr="00F63361">
        <w:rPr>
          <w:rFonts w:ascii="Times New Roman" w:hAnsi="Times New Roman"/>
          <w:szCs w:val="24"/>
        </w:rPr>
        <w:t>S</w:t>
      </w:r>
      <w:r w:rsidR="0038628E" w:rsidRPr="00F63361">
        <w:rPr>
          <w:rFonts w:ascii="Times New Roman" w:hAnsi="Times New Roman"/>
          <w:szCs w:val="24"/>
        </w:rPr>
        <w:t xml:space="preserve">ala das </w:t>
      </w:r>
      <w:r w:rsidRPr="00F63361">
        <w:rPr>
          <w:rFonts w:ascii="Times New Roman" w:hAnsi="Times New Roman"/>
          <w:szCs w:val="24"/>
        </w:rPr>
        <w:t>S</w:t>
      </w:r>
      <w:r w:rsidR="0038628E" w:rsidRPr="00F63361">
        <w:rPr>
          <w:rFonts w:ascii="Times New Roman" w:hAnsi="Times New Roman"/>
          <w:szCs w:val="24"/>
        </w:rPr>
        <w:t>essões</w:t>
      </w:r>
      <w:r w:rsidRPr="00F63361">
        <w:rPr>
          <w:rFonts w:ascii="Times New Roman" w:hAnsi="Times New Roman"/>
          <w:szCs w:val="24"/>
        </w:rPr>
        <w:t xml:space="preserve">, </w:t>
      </w:r>
      <w:r w:rsidR="00806934" w:rsidRPr="00F63361">
        <w:rPr>
          <w:rFonts w:ascii="Times New Roman" w:hAnsi="Times New Roman"/>
          <w:szCs w:val="24"/>
        </w:rPr>
        <w:t>19</w:t>
      </w:r>
      <w:r w:rsidR="00CD6317" w:rsidRPr="00F63361">
        <w:rPr>
          <w:rFonts w:ascii="Times New Roman" w:hAnsi="Times New Roman"/>
          <w:szCs w:val="24"/>
        </w:rPr>
        <w:t xml:space="preserve"> </w:t>
      </w:r>
      <w:r w:rsidRPr="00F63361">
        <w:rPr>
          <w:rFonts w:ascii="Times New Roman" w:hAnsi="Times New Roman"/>
          <w:szCs w:val="24"/>
        </w:rPr>
        <w:t xml:space="preserve">de </w:t>
      </w:r>
      <w:r w:rsidR="00D33225" w:rsidRPr="00F63361">
        <w:rPr>
          <w:rFonts w:ascii="Times New Roman" w:hAnsi="Times New Roman"/>
          <w:szCs w:val="24"/>
        </w:rPr>
        <w:t xml:space="preserve">janeiro </w:t>
      </w:r>
      <w:r w:rsidRPr="00F63361">
        <w:rPr>
          <w:rFonts w:ascii="Times New Roman" w:hAnsi="Times New Roman"/>
          <w:szCs w:val="24"/>
        </w:rPr>
        <w:t>de</w:t>
      </w:r>
      <w:r w:rsidR="00CD6317" w:rsidRPr="00F63361">
        <w:rPr>
          <w:rFonts w:ascii="Times New Roman" w:hAnsi="Times New Roman"/>
          <w:szCs w:val="24"/>
        </w:rPr>
        <w:t xml:space="preserve"> 201</w:t>
      </w:r>
      <w:r w:rsidR="00D33225" w:rsidRPr="00F63361">
        <w:rPr>
          <w:rFonts w:ascii="Times New Roman" w:hAnsi="Times New Roman"/>
          <w:szCs w:val="24"/>
        </w:rPr>
        <w:t>8</w:t>
      </w:r>
      <w:r w:rsidR="00CD6317" w:rsidRPr="00F63361">
        <w:rPr>
          <w:rFonts w:ascii="Times New Roman" w:hAnsi="Times New Roman"/>
          <w:szCs w:val="24"/>
        </w:rPr>
        <w:t>.</w:t>
      </w:r>
    </w:p>
    <w:p w:rsidR="0088306C" w:rsidRPr="00F63361" w:rsidRDefault="0088306C" w:rsidP="00F63361">
      <w:pPr>
        <w:shd w:val="clear" w:color="auto" w:fill="FFFFFF"/>
        <w:spacing w:line="360" w:lineRule="auto"/>
        <w:jc w:val="both"/>
        <w:rPr>
          <w:rFonts w:ascii="Times New Roman" w:hAnsi="Times New Roman"/>
          <w:b/>
          <w:color w:val="000000"/>
          <w:szCs w:val="24"/>
        </w:rPr>
      </w:pPr>
    </w:p>
    <w:p w:rsidR="00967098" w:rsidRPr="00DB458A" w:rsidRDefault="00CD6317" w:rsidP="00CD6317">
      <w:pPr>
        <w:jc w:val="center"/>
        <w:rPr>
          <w:rFonts w:ascii="Times New Roman" w:hAnsi="Times New Roman"/>
          <w:b/>
          <w:sz w:val="26"/>
          <w:szCs w:val="26"/>
        </w:rPr>
      </w:pPr>
      <w:r w:rsidRPr="00DB458A">
        <w:rPr>
          <w:rFonts w:ascii="Times New Roman" w:hAnsi="Times New Roman"/>
          <w:b/>
          <w:sz w:val="26"/>
          <w:szCs w:val="26"/>
        </w:rPr>
        <w:t>PÉRICLES RÉGIS</w:t>
      </w:r>
    </w:p>
    <w:p w:rsidR="009A1CD1" w:rsidRDefault="007D2EAB" w:rsidP="0088306C">
      <w:pPr>
        <w:jc w:val="center"/>
        <w:rPr>
          <w:rFonts w:ascii="Times New Roman" w:hAnsi="Times New Roman"/>
          <w:b/>
          <w:sz w:val="26"/>
          <w:szCs w:val="26"/>
        </w:rPr>
      </w:pPr>
      <w:r w:rsidRPr="00DB458A">
        <w:rPr>
          <w:rFonts w:ascii="Times New Roman" w:hAnsi="Times New Roman"/>
          <w:b/>
          <w:sz w:val="26"/>
          <w:szCs w:val="26"/>
        </w:rPr>
        <w:t>Vereador</w:t>
      </w:r>
      <w:r w:rsidR="009A1CD1">
        <w:rPr>
          <w:rFonts w:ascii="Times New Roman" w:hAnsi="Times New Roman"/>
          <w:b/>
          <w:sz w:val="26"/>
          <w:szCs w:val="26"/>
        </w:rPr>
        <w:br w:type="page"/>
      </w:r>
    </w:p>
    <w:p w:rsidR="006D7CC9" w:rsidRDefault="006D7CC9" w:rsidP="006D7CC9">
      <w:pPr>
        <w:spacing w:line="348" w:lineRule="auto"/>
        <w:rPr>
          <w:rFonts w:ascii="Times New Roman" w:hAnsi="Times New Roman"/>
          <w:b/>
          <w:sz w:val="26"/>
          <w:szCs w:val="26"/>
        </w:rPr>
      </w:pPr>
    </w:p>
    <w:p w:rsidR="00823BE4" w:rsidRPr="00DB458A" w:rsidRDefault="00626C63" w:rsidP="006D7CC9">
      <w:pPr>
        <w:spacing w:line="348" w:lineRule="auto"/>
        <w:rPr>
          <w:rFonts w:ascii="Times New Roman" w:hAnsi="Times New Roman"/>
          <w:b/>
          <w:sz w:val="26"/>
          <w:szCs w:val="26"/>
        </w:rPr>
      </w:pPr>
      <w:r>
        <w:rPr>
          <w:rFonts w:ascii="Times New Roman" w:hAnsi="Times New Roman"/>
          <w:b/>
          <w:sz w:val="26"/>
          <w:szCs w:val="26"/>
        </w:rPr>
        <w:t>J</w:t>
      </w:r>
      <w:r w:rsidR="009B3179" w:rsidRPr="00DB458A">
        <w:rPr>
          <w:rFonts w:ascii="Times New Roman" w:hAnsi="Times New Roman"/>
          <w:b/>
          <w:sz w:val="26"/>
          <w:szCs w:val="26"/>
        </w:rPr>
        <w:t>USTIFICATIVA:</w:t>
      </w:r>
    </w:p>
    <w:p w:rsidR="00A12F5F" w:rsidRPr="00691218" w:rsidRDefault="00A12F5F" w:rsidP="006D7CC9">
      <w:pPr>
        <w:tabs>
          <w:tab w:val="left" w:pos="1418"/>
        </w:tabs>
        <w:spacing w:line="348" w:lineRule="auto"/>
        <w:jc w:val="both"/>
        <w:rPr>
          <w:rFonts w:ascii="Times New Roman" w:hAnsi="Times New Roman"/>
          <w:sz w:val="26"/>
          <w:szCs w:val="26"/>
        </w:rPr>
      </w:pPr>
    </w:p>
    <w:p w:rsidR="00691218" w:rsidRPr="00691218" w:rsidRDefault="003135ED" w:rsidP="006D7CC9">
      <w:pPr>
        <w:tabs>
          <w:tab w:val="left" w:pos="1418"/>
        </w:tabs>
        <w:spacing w:line="348" w:lineRule="auto"/>
        <w:jc w:val="both"/>
        <w:rPr>
          <w:rFonts w:ascii="Times New Roman" w:hAnsi="Times New Roman"/>
          <w:sz w:val="26"/>
          <w:szCs w:val="26"/>
        </w:rPr>
      </w:pPr>
      <w:r w:rsidRPr="00691218">
        <w:rPr>
          <w:rFonts w:ascii="Times New Roman" w:hAnsi="Times New Roman"/>
          <w:sz w:val="26"/>
          <w:szCs w:val="26"/>
        </w:rPr>
        <w:tab/>
      </w:r>
      <w:r w:rsidR="00691218">
        <w:rPr>
          <w:rFonts w:ascii="Times New Roman" w:hAnsi="Times New Roman"/>
          <w:sz w:val="26"/>
          <w:szCs w:val="26"/>
        </w:rPr>
        <w:t>E</w:t>
      </w:r>
      <w:r w:rsidR="00691218" w:rsidRPr="00691218">
        <w:rPr>
          <w:rFonts w:ascii="Times New Roman" w:hAnsi="Times New Roman"/>
          <w:sz w:val="26"/>
          <w:szCs w:val="26"/>
        </w:rPr>
        <w:t>sta Casa de Leis, através de proposituras deste Vereador, aprovou</w:t>
      </w:r>
      <w:r w:rsidR="00691218">
        <w:rPr>
          <w:rFonts w:ascii="Times New Roman" w:hAnsi="Times New Roman"/>
          <w:sz w:val="26"/>
          <w:szCs w:val="26"/>
        </w:rPr>
        <w:t>:</w:t>
      </w:r>
    </w:p>
    <w:p w:rsidR="00691218" w:rsidRPr="00691218" w:rsidRDefault="00691218" w:rsidP="006D7CC9">
      <w:pPr>
        <w:tabs>
          <w:tab w:val="left" w:pos="1418"/>
        </w:tabs>
        <w:spacing w:line="348" w:lineRule="auto"/>
        <w:ind w:left="708"/>
        <w:jc w:val="both"/>
        <w:rPr>
          <w:rFonts w:ascii="Times New Roman" w:hAnsi="Times New Roman"/>
          <w:sz w:val="26"/>
          <w:szCs w:val="26"/>
        </w:rPr>
      </w:pPr>
      <w:r w:rsidRPr="00691218">
        <w:rPr>
          <w:rFonts w:ascii="Times New Roman" w:hAnsi="Times New Roman"/>
          <w:sz w:val="26"/>
          <w:szCs w:val="26"/>
        </w:rPr>
        <w:tab/>
        <w:t>● 11.537, de 21 de junho de 2017, que briga as empresas que desejam contratar com a Prefeitura Municipal de Sorocaba a comprovar o cumprimento da Lei nº 8.213, de 24 de julho de 1991, que dispõe sobre os Planos de Benefícios da Previdência Social e dá outras providências.</w:t>
      </w:r>
    </w:p>
    <w:p w:rsidR="00691218" w:rsidRDefault="00691218" w:rsidP="006D7CC9">
      <w:pPr>
        <w:tabs>
          <w:tab w:val="left" w:pos="1418"/>
        </w:tabs>
        <w:spacing w:line="348" w:lineRule="auto"/>
        <w:ind w:left="708"/>
        <w:jc w:val="both"/>
        <w:rPr>
          <w:rFonts w:ascii="Times New Roman" w:hAnsi="Times New Roman"/>
          <w:sz w:val="26"/>
          <w:szCs w:val="26"/>
        </w:rPr>
      </w:pPr>
      <w:r w:rsidRPr="00691218">
        <w:rPr>
          <w:rFonts w:ascii="Times New Roman" w:hAnsi="Times New Roman"/>
          <w:sz w:val="26"/>
          <w:szCs w:val="26"/>
        </w:rPr>
        <w:tab/>
        <w:t>● 11.551, de 21 de julho de 2017, que obriga as empresas que desejam contratar com a Prefeitura Municipal de Sorocaba a comprovar o cumprimento do Decreto 5.598/2005 (Regulamenta a contratação de aprendizes e dá outras providências) e os artigos 402, 403, 428, 429, 430, 431, 432 e 433 da Consolidação das Leis do Trabalho – CLT, aprovados pela Lei 10.097/2000.</w:t>
      </w:r>
    </w:p>
    <w:p w:rsidR="00691218" w:rsidRPr="00691218" w:rsidRDefault="00691218" w:rsidP="006D7CC9">
      <w:pPr>
        <w:tabs>
          <w:tab w:val="left" w:pos="1418"/>
        </w:tabs>
        <w:spacing w:line="348" w:lineRule="auto"/>
        <w:jc w:val="both"/>
        <w:rPr>
          <w:rFonts w:ascii="Times New Roman" w:hAnsi="Times New Roman"/>
          <w:sz w:val="26"/>
          <w:szCs w:val="26"/>
        </w:rPr>
      </w:pPr>
    </w:p>
    <w:p w:rsidR="003135ED" w:rsidRPr="00691218" w:rsidRDefault="00691218" w:rsidP="006D7CC9">
      <w:pPr>
        <w:tabs>
          <w:tab w:val="left" w:pos="1418"/>
        </w:tabs>
        <w:spacing w:line="348" w:lineRule="auto"/>
        <w:jc w:val="both"/>
        <w:rPr>
          <w:rFonts w:ascii="Times New Roman" w:hAnsi="Times New Roman"/>
          <w:sz w:val="26"/>
          <w:szCs w:val="26"/>
        </w:rPr>
      </w:pPr>
      <w:r>
        <w:rPr>
          <w:rFonts w:ascii="Times New Roman" w:hAnsi="Times New Roman"/>
          <w:sz w:val="26"/>
          <w:szCs w:val="26"/>
        </w:rPr>
        <w:tab/>
        <w:t xml:space="preserve">A motivação para proposituras destas leis é simples: </w:t>
      </w:r>
      <w:r w:rsidR="006D7CC9" w:rsidRPr="006D7CC9">
        <w:rPr>
          <w:rFonts w:ascii="Times New Roman" w:hAnsi="Times New Roman"/>
          <w:b/>
          <w:sz w:val="26"/>
          <w:szCs w:val="26"/>
        </w:rPr>
        <w:t xml:space="preserve">indiscutível </w:t>
      </w:r>
      <w:r w:rsidRPr="006D7CC9">
        <w:rPr>
          <w:rFonts w:ascii="Times New Roman" w:hAnsi="Times New Roman"/>
          <w:b/>
          <w:sz w:val="26"/>
          <w:szCs w:val="26"/>
        </w:rPr>
        <w:t>obrigação do Poder Público</w:t>
      </w:r>
      <w:r w:rsidR="006D7CC9" w:rsidRPr="006D7CC9">
        <w:rPr>
          <w:rFonts w:ascii="Times New Roman" w:hAnsi="Times New Roman"/>
          <w:b/>
          <w:sz w:val="26"/>
          <w:szCs w:val="26"/>
        </w:rPr>
        <w:t xml:space="preserve"> em ser o primeiro a dar bom exemplo</w:t>
      </w:r>
      <w:r>
        <w:rPr>
          <w:rFonts w:ascii="Times New Roman" w:hAnsi="Times New Roman"/>
          <w:sz w:val="26"/>
          <w:szCs w:val="26"/>
        </w:rPr>
        <w:t xml:space="preserve">, </w:t>
      </w:r>
      <w:r w:rsidR="003135ED" w:rsidRPr="00691218">
        <w:rPr>
          <w:rFonts w:ascii="Times New Roman" w:hAnsi="Times New Roman"/>
          <w:sz w:val="26"/>
          <w:szCs w:val="26"/>
        </w:rPr>
        <w:t>não sendo conivente com as empresas que estão em desacordo com a legislação, em especial, leis de tamanha envergadura como as que tratam do cumprimento das cotas de deficientes e aprendizes.</w:t>
      </w:r>
      <w:r>
        <w:rPr>
          <w:rFonts w:ascii="Times New Roman" w:hAnsi="Times New Roman"/>
          <w:sz w:val="26"/>
          <w:szCs w:val="26"/>
        </w:rPr>
        <w:t xml:space="preserve"> </w:t>
      </w:r>
      <w:r w:rsidR="006D7CC9">
        <w:rPr>
          <w:rFonts w:ascii="Times New Roman" w:hAnsi="Times New Roman"/>
          <w:sz w:val="26"/>
          <w:szCs w:val="26"/>
        </w:rPr>
        <w:t xml:space="preserve">No mínimo, o Poder Público deve </w:t>
      </w:r>
      <w:r w:rsidRPr="00691218">
        <w:rPr>
          <w:rFonts w:ascii="Times New Roman" w:hAnsi="Times New Roman"/>
          <w:sz w:val="26"/>
          <w:szCs w:val="26"/>
        </w:rPr>
        <w:t>ser incentivador de que as empr</w:t>
      </w:r>
      <w:r w:rsidR="006D7CC9">
        <w:rPr>
          <w:rFonts w:ascii="Times New Roman" w:hAnsi="Times New Roman"/>
          <w:sz w:val="26"/>
          <w:szCs w:val="26"/>
        </w:rPr>
        <w:t>esas cumpram o seu dever social.</w:t>
      </w:r>
    </w:p>
    <w:p w:rsidR="00DB458A" w:rsidRPr="00691218" w:rsidRDefault="00DB458A" w:rsidP="006D7CC9">
      <w:pPr>
        <w:tabs>
          <w:tab w:val="left" w:pos="1418"/>
        </w:tabs>
        <w:spacing w:line="348" w:lineRule="auto"/>
        <w:jc w:val="both"/>
        <w:rPr>
          <w:rFonts w:ascii="Times New Roman" w:hAnsi="Times New Roman"/>
          <w:sz w:val="26"/>
          <w:szCs w:val="26"/>
        </w:rPr>
      </w:pPr>
    </w:p>
    <w:p w:rsidR="00DB458A" w:rsidRPr="006D7CC9" w:rsidRDefault="00A12F5F" w:rsidP="006D7CC9">
      <w:pPr>
        <w:tabs>
          <w:tab w:val="left" w:pos="1418"/>
        </w:tabs>
        <w:spacing w:line="348" w:lineRule="auto"/>
        <w:jc w:val="both"/>
        <w:rPr>
          <w:rFonts w:ascii="Times New Roman" w:hAnsi="Times New Roman"/>
          <w:sz w:val="26"/>
          <w:szCs w:val="26"/>
        </w:rPr>
      </w:pPr>
      <w:r w:rsidRPr="00DB458A">
        <w:rPr>
          <w:rFonts w:ascii="Times New Roman" w:hAnsi="Times New Roman"/>
          <w:sz w:val="26"/>
          <w:szCs w:val="26"/>
        </w:rPr>
        <w:tab/>
      </w:r>
      <w:r w:rsidR="00713B21" w:rsidRPr="006D7CC9">
        <w:rPr>
          <w:rFonts w:ascii="Times New Roman" w:hAnsi="Times New Roman"/>
          <w:sz w:val="26"/>
          <w:szCs w:val="26"/>
        </w:rPr>
        <w:t>Embora as leis t</w:t>
      </w:r>
      <w:r w:rsidR="00DB458A" w:rsidRPr="006D7CC9">
        <w:rPr>
          <w:rFonts w:ascii="Times New Roman" w:hAnsi="Times New Roman"/>
          <w:sz w:val="26"/>
          <w:szCs w:val="26"/>
        </w:rPr>
        <w:t xml:space="preserve">enham </w:t>
      </w:r>
      <w:r w:rsidR="00713B21" w:rsidRPr="006D7CC9">
        <w:rPr>
          <w:rFonts w:ascii="Times New Roman" w:hAnsi="Times New Roman"/>
          <w:sz w:val="26"/>
          <w:szCs w:val="26"/>
        </w:rPr>
        <w:t>sido promulgadas pela Câmara Municipal</w:t>
      </w:r>
      <w:r w:rsidR="00DB458A" w:rsidRPr="006D7CC9">
        <w:rPr>
          <w:rFonts w:ascii="Times New Roman" w:hAnsi="Times New Roman"/>
          <w:sz w:val="26"/>
          <w:szCs w:val="26"/>
        </w:rPr>
        <w:t xml:space="preserve"> em virtude do veto do Prefeito</w:t>
      </w:r>
      <w:r w:rsidR="00713B21" w:rsidRPr="006D7CC9">
        <w:rPr>
          <w:rFonts w:ascii="Times New Roman" w:hAnsi="Times New Roman"/>
          <w:sz w:val="26"/>
          <w:szCs w:val="26"/>
        </w:rPr>
        <w:t xml:space="preserve">, hoje </w:t>
      </w:r>
      <w:r w:rsidR="006D7CC9" w:rsidRPr="006D7CC9">
        <w:rPr>
          <w:rFonts w:ascii="Times New Roman" w:hAnsi="Times New Roman"/>
          <w:sz w:val="26"/>
          <w:szCs w:val="26"/>
        </w:rPr>
        <w:t xml:space="preserve">existe </w:t>
      </w:r>
      <w:r w:rsidR="00713B21" w:rsidRPr="006D7CC9">
        <w:rPr>
          <w:rFonts w:ascii="Times New Roman" w:hAnsi="Times New Roman"/>
          <w:sz w:val="26"/>
          <w:szCs w:val="26"/>
        </w:rPr>
        <w:t>um reconhecimento do Executivo quanto a importância das Leis para promover o auxílio a este grupo de pessoas que nitidamente necessitam da ação estatal para o seu desenvolvimento profissional e social.</w:t>
      </w:r>
    </w:p>
    <w:p w:rsidR="00691218" w:rsidRDefault="00691218" w:rsidP="006D7CC9">
      <w:pPr>
        <w:tabs>
          <w:tab w:val="left" w:pos="1418"/>
        </w:tabs>
        <w:spacing w:line="348" w:lineRule="auto"/>
        <w:jc w:val="both"/>
        <w:rPr>
          <w:rFonts w:ascii="Times New Roman" w:hAnsi="Times New Roman"/>
          <w:spacing w:val="-4"/>
          <w:sz w:val="26"/>
          <w:szCs w:val="26"/>
        </w:rPr>
      </w:pPr>
    </w:p>
    <w:p w:rsidR="00691218" w:rsidRPr="00691218" w:rsidRDefault="00691218" w:rsidP="006D7CC9">
      <w:pPr>
        <w:tabs>
          <w:tab w:val="left" w:pos="1418"/>
        </w:tabs>
        <w:spacing w:line="348" w:lineRule="auto"/>
        <w:jc w:val="both"/>
        <w:rPr>
          <w:rFonts w:ascii="Times New Roman" w:hAnsi="Times New Roman"/>
          <w:sz w:val="26"/>
          <w:szCs w:val="26"/>
        </w:rPr>
      </w:pPr>
      <w:r>
        <w:rPr>
          <w:rFonts w:ascii="Times New Roman" w:hAnsi="Times New Roman"/>
          <w:sz w:val="26"/>
          <w:szCs w:val="26"/>
        </w:rPr>
        <w:tab/>
      </w:r>
      <w:r w:rsidR="006D7CC9">
        <w:rPr>
          <w:rFonts w:ascii="Times New Roman" w:hAnsi="Times New Roman"/>
          <w:sz w:val="26"/>
          <w:szCs w:val="26"/>
        </w:rPr>
        <w:t>Passados alguns meses de vigência das Leis, e</w:t>
      </w:r>
      <w:r w:rsidRPr="00691218">
        <w:rPr>
          <w:rFonts w:ascii="Times New Roman" w:hAnsi="Times New Roman"/>
          <w:sz w:val="26"/>
          <w:szCs w:val="26"/>
        </w:rPr>
        <w:t>m reuniões com secretários do Poder Executivo, este Vereador tomou conhecimento de que as empresas estão encontrando dificuldade na obtenção de documentos hábeis junto ao órgão de fiscalização do trabalho, prejudicando o já burocratizado processo licitatório. Compras de produtos importantes, como medicamentos, necessitam da maior agilidade possível.</w:t>
      </w:r>
    </w:p>
    <w:p w:rsidR="006D7CC9" w:rsidRPr="006D7CC9" w:rsidRDefault="006D7CC9" w:rsidP="006D7CC9">
      <w:pPr>
        <w:tabs>
          <w:tab w:val="left" w:pos="1418"/>
        </w:tabs>
        <w:spacing w:line="348" w:lineRule="auto"/>
        <w:jc w:val="both"/>
        <w:rPr>
          <w:rFonts w:ascii="Times New Roman" w:hAnsi="Times New Roman"/>
          <w:sz w:val="22"/>
          <w:szCs w:val="26"/>
        </w:rPr>
      </w:pPr>
    </w:p>
    <w:p w:rsidR="006D7CC9" w:rsidRDefault="006D7CC9" w:rsidP="006D7CC9">
      <w:pPr>
        <w:tabs>
          <w:tab w:val="left" w:pos="1418"/>
        </w:tabs>
        <w:spacing w:line="348" w:lineRule="auto"/>
        <w:jc w:val="both"/>
        <w:rPr>
          <w:rFonts w:ascii="Times New Roman" w:hAnsi="Times New Roman"/>
          <w:sz w:val="26"/>
          <w:szCs w:val="26"/>
        </w:rPr>
      </w:pPr>
      <w:r>
        <w:rPr>
          <w:rFonts w:ascii="Times New Roman" w:hAnsi="Times New Roman"/>
          <w:sz w:val="26"/>
          <w:szCs w:val="26"/>
        </w:rPr>
        <w:tab/>
        <w:t>N</w:t>
      </w:r>
      <w:r w:rsidRPr="00971A24">
        <w:rPr>
          <w:rFonts w:ascii="Times New Roman" w:hAnsi="Times New Roman"/>
          <w:sz w:val="26"/>
          <w:szCs w:val="26"/>
        </w:rPr>
        <w:t>ão se discute mais o mérito da lei, mas os ajustes necessários para dar mais eficiência as leis sem prejudicar os processos internos da Secretaria de Licitação. Embora este dispositivo não caracterize uma fiscalização por parte do município, até por não ter competência para tanto, mostra-se um importante instrumento para colab</w:t>
      </w:r>
      <w:r>
        <w:rPr>
          <w:rFonts w:ascii="Times New Roman" w:hAnsi="Times New Roman"/>
          <w:sz w:val="26"/>
          <w:szCs w:val="26"/>
        </w:rPr>
        <w:t xml:space="preserve">orar com outros órgãos públicos, mormente o </w:t>
      </w:r>
      <w:r w:rsidRPr="00691218">
        <w:rPr>
          <w:rFonts w:ascii="Times New Roman" w:hAnsi="Times New Roman"/>
          <w:sz w:val="26"/>
          <w:szCs w:val="26"/>
        </w:rPr>
        <w:t>órgão de fiscalização do trabalho</w:t>
      </w:r>
      <w:r>
        <w:rPr>
          <w:rFonts w:ascii="Times New Roman" w:hAnsi="Times New Roman"/>
          <w:sz w:val="26"/>
          <w:szCs w:val="26"/>
        </w:rPr>
        <w:t>.</w:t>
      </w:r>
    </w:p>
    <w:p w:rsidR="006D7CC9" w:rsidRPr="006D7CC9" w:rsidRDefault="006D7CC9" w:rsidP="006D7CC9">
      <w:pPr>
        <w:tabs>
          <w:tab w:val="left" w:pos="1418"/>
        </w:tabs>
        <w:spacing w:line="348" w:lineRule="auto"/>
        <w:jc w:val="both"/>
        <w:rPr>
          <w:rFonts w:ascii="Times New Roman" w:hAnsi="Times New Roman"/>
          <w:sz w:val="22"/>
          <w:szCs w:val="22"/>
        </w:rPr>
      </w:pPr>
    </w:p>
    <w:p w:rsidR="00691218" w:rsidRPr="00691218" w:rsidRDefault="006D7CC9" w:rsidP="006D7CC9">
      <w:pPr>
        <w:tabs>
          <w:tab w:val="left" w:pos="1418"/>
        </w:tabs>
        <w:spacing w:line="348" w:lineRule="auto"/>
        <w:jc w:val="both"/>
        <w:rPr>
          <w:rFonts w:ascii="Times New Roman" w:hAnsi="Times New Roman"/>
          <w:sz w:val="26"/>
          <w:szCs w:val="26"/>
        </w:rPr>
      </w:pPr>
      <w:r>
        <w:rPr>
          <w:rFonts w:ascii="Times New Roman" w:hAnsi="Times New Roman"/>
          <w:sz w:val="26"/>
          <w:szCs w:val="26"/>
        </w:rPr>
        <w:tab/>
        <w:t xml:space="preserve">Alias, importante destacar nesta justificativa, </w:t>
      </w:r>
      <w:r w:rsidRPr="006D7CC9">
        <w:rPr>
          <w:rFonts w:ascii="Times New Roman" w:hAnsi="Times New Roman"/>
          <w:b/>
          <w:sz w:val="26"/>
          <w:szCs w:val="26"/>
        </w:rPr>
        <w:t>que o</w:t>
      </w:r>
      <w:r w:rsidR="00691218" w:rsidRPr="006D7CC9">
        <w:rPr>
          <w:rFonts w:ascii="Times New Roman" w:hAnsi="Times New Roman"/>
          <w:b/>
          <w:sz w:val="26"/>
          <w:szCs w:val="26"/>
        </w:rPr>
        <w:t xml:space="preserve"> órgão de fiscalização do trabalho elogiou a iniciativa, asseverando que bom seria se todas as cidades pudessem colabor com a fiscalização das empresas, como se vislumbra em Sorocaba</w:t>
      </w:r>
      <w:r w:rsidR="00691218" w:rsidRPr="00691218">
        <w:rPr>
          <w:rFonts w:ascii="Times New Roman" w:hAnsi="Times New Roman"/>
          <w:sz w:val="26"/>
          <w:szCs w:val="26"/>
        </w:rPr>
        <w:t>. Ele reconheceu que necessita de melhorias no tocante ao fornecimento de documentos, razão pela qual ajudaram no ajuste desta lei de tal forma a torná-la mais eficiente e menos burocratizada.</w:t>
      </w:r>
    </w:p>
    <w:p w:rsidR="00DB458A" w:rsidRPr="00971A24" w:rsidRDefault="00DB458A" w:rsidP="006D7CC9">
      <w:pPr>
        <w:tabs>
          <w:tab w:val="left" w:pos="1418"/>
        </w:tabs>
        <w:spacing w:line="348" w:lineRule="auto"/>
        <w:jc w:val="both"/>
        <w:rPr>
          <w:rFonts w:ascii="Times New Roman" w:hAnsi="Times New Roman"/>
          <w:b/>
          <w:sz w:val="22"/>
          <w:szCs w:val="22"/>
        </w:rPr>
      </w:pPr>
    </w:p>
    <w:p w:rsidR="00713B21" w:rsidRPr="00DB458A" w:rsidRDefault="00713B21" w:rsidP="006D7CC9">
      <w:pPr>
        <w:tabs>
          <w:tab w:val="left" w:pos="1418"/>
        </w:tabs>
        <w:spacing w:line="348" w:lineRule="auto"/>
        <w:jc w:val="both"/>
        <w:rPr>
          <w:rFonts w:ascii="Times New Roman" w:hAnsi="Times New Roman"/>
          <w:sz w:val="26"/>
          <w:szCs w:val="26"/>
        </w:rPr>
      </w:pPr>
      <w:r w:rsidRPr="00DB458A">
        <w:rPr>
          <w:rFonts w:ascii="Times New Roman" w:hAnsi="Times New Roman"/>
          <w:sz w:val="26"/>
          <w:szCs w:val="26"/>
        </w:rPr>
        <w:tab/>
        <w:t xml:space="preserve">Portanto, a presente propositura tem por objetivo consolidar as duas recentes leis, </w:t>
      </w:r>
      <w:r w:rsidR="00597AA2" w:rsidRPr="00DB458A">
        <w:rPr>
          <w:rFonts w:ascii="Times New Roman" w:hAnsi="Times New Roman"/>
          <w:sz w:val="26"/>
          <w:szCs w:val="26"/>
        </w:rPr>
        <w:t xml:space="preserve">facilitando o seu entendimento e cumprimento, </w:t>
      </w:r>
      <w:r w:rsidRPr="00DB458A">
        <w:rPr>
          <w:rFonts w:ascii="Times New Roman" w:hAnsi="Times New Roman"/>
          <w:sz w:val="26"/>
          <w:szCs w:val="26"/>
        </w:rPr>
        <w:t xml:space="preserve">bem como </w:t>
      </w:r>
      <w:r w:rsidR="00AE4A75" w:rsidRPr="00DB458A">
        <w:rPr>
          <w:rFonts w:ascii="Times New Roman" w:hAnsi="Times New Roman"/>
          <w:sz w:val="26"/>
          <w:szCs w:val="26"/>
        </w:rPr>
        <w:t>o</w:t>
      </w:r>
      <w:r w:rsidRPr="00DB458A">
        <w:rPr>
          <w:rFonts w:ascii="Times New Roman" w:hAnsi="Times New Roman"/>
          <w:sz w:val="26"/>
          <w:szCs w:val="26"/>
        </w:rPr>
        <w:t xml:space="preserve"> de atender os anseios do Poder Executivo</w:t>
      </w:r>
      <w:r w:rsidR="00597AA2" w:rsidRPr="00DB458A">
        <w:rPr>
          <w:rFonts w:ascii="Times New Roman" w:hAnsi="Times New Roman"/>
          <w:sz w:val="26"/>
          <w:szCs w:val="26"/>
        </w:rPr>
        <w:t>.</w:t>
      </w:r>
    </w:p>
    <w:p w:rsidR="00971A24" w:rsidRDefault="00971A24" w:rsidP="006D7CC9">
      <w:pPr>
        <w:tabs>
          <w:tab w:val="left" w:pos="1418"/>
        </w:tabs>
        <w:spacing w:line="348" w:lineRule="auto"/>
        <w:jc w:val="both"/>
        <w:rPr>
          <w:rFonts w:ascii="Times New Roman" w:hAnsi="Times New Roman"/>
          <w:b/>
          <w:sz w:val="22"/>
          <w:szCs w:val="22"/>
        </w:rPr>
      </w:pPr>
    </w:p>
    <w:p w:rsidR="00944D0F" w:rsidRPr="00DB458A" w:rsidRDefault="00944D0F" w:rsidP="006D7CC9">
      <w:pPr>
        <w:tabs>
          <w:tab w:val="left" w:pos="1418"/>
        </w:tabs>
        <w:spacing w:line="348" w:lineRule="auto"/>
        <w:jc w:val="both"/>
        <w:rPr>
          <w:rFonts w:ascii="Times New Roman" w:hAnsi="Times New Roman"/>
          <w:b/>
          <w:sz w:val="26"/>
          <w:szCs w:val="26"/>
        </w:rPr>
      </w:pPr>
      <w:r w:rsidRPr="00DB458A">
        <w:rPr>
          <w:rFonts w:ascii="Times New Roman" w:hAnsi="Times New Roman"/>
          <w:b/>
          <w:sz w:val="26"/>
          <w:szCs w:val="26"/>
        </w:rPr>
        <w:t>Cotas para deficientes</w:t>
      </w:r>
    </w:p>
    <w:p w:rsidR="00971A24" w:rsidRPr="00971A24" w:rsidRDefault="00971A24" w:rsidP="006D7CC9">
      <w:pPr>
        <w:tabs>
          <w:tab w:val="left" w:pos="1418"/>
        </w:tabs>
        <w:spacing w:line="348" w:lineRule="auto"/>
        <w:jc w:val="both"/>
        <w:rPr>
          <w:rFonts w:ascii="Times New Roman" w:hAnsi="Times New Roman"/>
          <w:b/>
          <w:sz w:val="22"/>
          <w:szCs w:val="22"/>
        </w:rPr>
      </w:pPr>
    </w:p>
    <w:p w:rsidR="005A036F" w:rsidRPr="00DB458A" w:rsidRDefault="00380FB3" w:rsidP="006D7CC9">
      <w:pPr>
        <w:tabs>
          <w:tab w:val="left" w:pos="1418"/>
        </w:tabs>
        <w:spacing w:line="348" w:lineRule="auto"/>
        <w:jc w:val="both"/>
        <w:rPr>
          <w:rFonts w:ascii="Times New Roman" w:hAnsi="Times New Roman"/>
          <w:sz w:val="26"/>
          <w:szCs w:val="26"/>
        </w:rPr>
      </w:pPr>
      <w:r w:rsidRPr="00DB458A">
        <w:rPr>
          <w:rFonts w:ascii="Times New Roman" w:hAnsi="Times New Roman"/>
          <w:sz w:val="26"/>
          <w:szCs w:val="26"/>
        </w:rPr>
        <w:tab/>
        <w:t xml:space="preserve">A </w:t>
      </w:r>
      <w:r w:rsidR="005A036F" w:rsidRPr="00DB458A">
        <w:rPr>
          <w:rFonts w:ascii="Times New Roman" w:hAnsi="Times New Roman"/>
          <w:sz w:val="26"/>
          <w:szCs w:val="26"/>
        </w:rPr>
        <w:t>Lei Federal nº 8.213/91 define que todas as empresas privadas com mais de 100 funcionários devem preencher entre 2 e 5% de suas vagas com trabalhadores que tenham algum tipo de deficiência. As empresas que possuem de 100 a 200 funcionários devem reservar, obrigatoriamente, 2% de suas vagas; entre 201 e 500 funcionários, 3%; entre 501 e 1000 funcionários, 4%; empresas com mais de 1001 funcionários, 5% das suas vagas.</w:t>
      </w:r>
    </w:p>
    <w:p w:rsidR="00971A24" w:rsidRPr="00971A24" w:rsidRDefault="00971A24" w:rsidP="006D7CC9">
      <w:pPr>
        <w:tabs>
          <w:tab w:val="left" w:pos="1418"/>
        </w:tabs>
        <w:spacing w:line="348" w:lineRule="auto"/>
        <w:jc w:val="both"/>
        <w:rPr>
          <w:rFonts w:ascii="Times New Roman" w:hAnsi="Times New Roman"/>
          <w:b/>
          <w:sz w:val="22"/>
          <w:szCs w:val="22"/>
        </w:rPr>
      </w:pPr>
    </w:p>
    <w:p w:rsidR="005A036F" w:rsidRPr="00DB458A" w:rsidRDefault="005A036F" w:rsidP="00597AA2">
      <w:pPr>
        <w:tabs>
          <w:tab w:val="left" w:pos="1418"/>
        </w:tabs>
        <w:spacing w:line="360" w:lineRule="auto"/>
        <w:jc w:val="both"/>
        <w:rPr>
          <w:rFonts w:ascii="Times New Roman" w:hAnsi="Times New Roman"/>
          <w:sz w:val="26"/>
          <w:szCs w:val="26"/>
        </w:rPr>
      </w:pPr>
      <w:r w:rsidRPr="00DB458A">
        <w:rPr>
          <w:rFonts w:ascii="Times New Roman" w:hAnsi="Times New Roman"/>
          <w:sz w:val="26"/>
          <w:szCs w:val="26"/>
        </w:rPr>
        <w:tab/>
        <w:t xml:space="preserve">Mesmo com quase 26 anos de vigência da Lei, o País ainda engatinha no seu cumprimento. </w:t>
      </w:r>
      <w:r w:rsidR="006D7CC9">
        <w:rPr>
          <w:rFonts w:ascii="Times New Roman" w:hAnsi="Times New Roman"/>
          <w:sz w:val="26"/>
          <w:szCs w:val="26"/>
        </w:rPr>
        <w:t>S</w:t>
      </w:r>
      <w:r w:rsidRPr="00DB458A">
        <w:rPr>
          <w:rFonts w:ascii="Times New Roman" w:hAnsi="Times New Roman"/>
          <w:sz w:val="26"/>
          <w:szCs w:val="26"/>
        </w:rPr>
        <w:t xml:space="preserve">egundo Pesquisa Nacional de Saúde (PNS) do Instituto Brasileiro de Geografia e Estatística (IBGE) e do Ministério da Saúde, 6,2% da população brasileira possui </w:t>
      </w:r>
      <w:r w:rsidR="006D7CC9">
        <w:rPr>
          <w:rFonts w:ascii="Times New Roman" w:hAnsi="Times New Roman"/>
          <w:sz w:val="26"/>
          <w:szCs w:val="26"/>
        </w:rPr>
        <w:t xml:space="preserve">ao </w:t>
      </w:r>
      <w:r w:rsidRPr="00DB458A">
        <w:rPr>
          <w:rFonts w:ascii="Times New Roman" w:hAnsi="Times New Roman"/>
          <w:sz w:val="26"/>
          <w:szCs w:val="26"/>
        </w:rPr>
        <w:t>menos um tipo de deficiência, seja física, i</w:t>
      </w:r>
      <w:r w:rsidR="006D7CC9">
        <w:rPr>
          <w:rFonts w:ascii="Times New Roman" w:hAnsi="Times New Roman"/>
          <w:sz w:val="26"/>
          <w:szCs w:val="26"/>
        </w:rPr>
        <w:t>ntelectual, auditiva ou visual.</w:t>
      </w:r>
    </w:p>
    <w:p w:rsidR="00971A24" w:rsidRPr="00971A24" w:rsidRDefault="00971A24" w:rsidP="00971A24">
      <w:pPr>
        <w:tabs>
          <w:tab w:val="left" w:pos="1418"/>
        </w:tabs>
        <w:spacing w:line="360" w:lineRule="auto"/>
        <w:jc w:val="both"/>
        <w:rPr>
          <w:rFonts w:ascii="Times New Roman" w:hAnsi="Times New Roman"/>
          <w:b/>
          <w:sz w:val="22"/>
          <w:szCs w:val="22"/>
        </w:rPr>
      </w:pPr>
    </w:p>
    <w:p w:rsidR="005A036F" w:rsidRDefault="005A036F" w:rsidP="00597AA2">
      <w:pPr>
        <w:tabs>
          <w:tab w:val="left" w:pos="1418"/>
        </w:tabs>
        <w:spacing w:line="360" w:lineRule="auto"/>
        <w:jc w:val="both"/>
        <w:rPr>
          <w:rFonts w:ascii="Times New Roman" w:hAnsi="Times New Roman"/>
          <w:spacing w:val="-4"/>
          <w:sz w:val="26"/>
          <w:szCs w:val="26"/>
        </w:rPr>
      </w:pPr>
      <w:r w:rsidRPr="00DB458A">
        <w:rPr>
          <w:rFonts w:ascii="Times New Roman" w:hAnsi="Times New Roman"/>
          <w:sz w:val="26"/>
          <w:szCs w:val="26"/>
        </w:rPr>
        <w:tab/>
      </w:r>
      <w:r w:rsidRPr="00DB458A">
        <w:rPr>
          <w:rFonts w:ascii="Times New Roman" w:hAnsi="Times New Roman"/>
          <w:spacing w:val="-4"/>
          <w:sz w:val="26"/>
          <w:szCs w:val="26"/>
        </w:rPr>
        <w:t xml:space="preserve">Deste público, o Ministério do Trabalho e Previdência Social estima que 7 milhões </w:t>
      </w:r>
      <w:r w:rsidR="00AE4A75" w:rsidRPr="00DB458A">
        <w:rPr>
          <w:rFonts w:ascii="Times New Roman" w:hAnsi="Times New Roman"/>
          <w:spacing w:val="-4"/>
          <w:sz w:val="26"/>
          <w:szCs w:val="26"/>
        </w:rPr>
        <w:t>pudessem</w:t>
      </w:r>
      <w:r w:rsidRPr="00DB458A">
        <w:rPr>
          <w:rFonts w:ascii="Times New Roman" w:hAnsi="Times New Roman"/>
          <w:spacing w:val="-4"/>
          <w:sz w:val="26"/>
          <w:szCs w:val="26"/>
        </w:rPr>
        <w:t xml:space="preserve"> estar empregados de acordo com legislação. </w:t>
      </w:r>
      <w:r w:rsidR="00AE4A75" w:rsidRPr="00DB458A">
        <w:rPr>
          <w:rFonts w:ascii="Times New Roman" w:hAnsi="Times New Roman"/>
          <w:spacing w:val="-4"/>
          <w:sz w:val="26"/>
          <w:szCs w:val="26"/>
        </w:rPr>
        <w:t>C</w:t>
      </w:r>
      <w:r w:rsidRPr="00DB458A">
        <w:rPr>
          <w:rFonts w:ascii="Times New Roman" w:hAnsi="Times New Roman"/>
          <w:spacing w:val="-4"/>
          <w:sz w:val="26"/>
          <w:szCs w:val="26"/>
        </w:rPr>
        <w:t>aso a lei</w:t>
      </w:r>
      <w:r w:rsidR="00AE4A75" w:rsidRPr="00DB458A">
        <w:rPr>
          <w:rFonts w:ascii="Times New Roman" w:hAnsi="Times New Roman"/>
          <w:spacing w:val="-4"/>
          <w:sz w:val="26"/>
          <w:szCs w:val="26"/>
        </w:rPr>
        <w:t xml:space="preserve"> fosse cumprida</w:t>
      </w:r>
      <w:r w:rsidRPr="00DB458A">
        <w:rPr>
          <w:rFonts w:ascii="Times New Roman" w:hAnsi="Times New Roman"/>
          <w:spacing w:val="-4"/>
          <w:sz w:val="26"/>
          <w:szCs w:val="26"/>
        </w:rPr>
        <w:t xml:space="preserve">, pelo menos 827 mil postos de trabalho estariam disponíveis para essas pessoas; entretanto, pouco mais de 381 mil vagas estão ocupadas. O próprio MTPS admite que as empresas só contratam </w:t>
      </w:r>
      <w:r w:rsidR="00AE4A75" w:rsidRPr="00DB458A">
        <w:rPr>
          <w:rFonts w:ascii="Times New Roman" w:hAnsi="Times New Roman"/>
          <w:spacing w:val="-4"/>
          <w:sz w:val="26"/>
          <w:szCs w:val="26"/>
        </w:rPr>
        <w:t>após</w:t>
      </w:r>
      <w:r w:rsidR="008E7586">
        <w:rPr>
          <w:rFonts w:ascii="Times New Roman" w:hAnsi="Times New Roman"/>
          <w:spacing w:val="-4"/>
          <w:sz w:val="26"/>
          <w:szCs w:val="26"/>
        </w:rPr>
        <w:t xml:space="preserve"> serem</w:t>
      </w:r>
      <w:r w:rsidR="00AE4A75" w:rsidRPr="00DB458A">
        <w:rPr>
          <w:rFonts w:ascii="Times New Roman" w:hAnsi="Times New Roman"/>
          <w:spacing w:val="-4"/>
          <w:sz w:val="26"/>
          <w:szCs w:val="26"/>
        </w:rPr>
        <w:t xml:space="preserve"> </w:t>
      </w:r>
      <w:r w:rsidR="00380FB3" w:rsidRPr="00DB458A">
        <w:rPr>
          <w:rFonts w:ascii="Times New Roman" w:hAnsi="Times New Roman"/>
          <w:spacing w:val="-4"/>
          <w:sz w:val="26"/>
          <w:szCs w:val="26"/>
        </w:rPr>
        <w:t>multadas.</w:t>
      </w:r>
    </w:p>
    <w:p w:rsidR="006D7CC9" w:rsidRPr="00DB458A" w:rsidRDefault="006D7CC9" w:rsidP="00597AA2">
      <w:pPr>
        <w:tabs>
          <w:tab w:val="left" w:pos="1418"/>
        </w:tabs>
        <w:spacing w:line="360" w:lineRule="auto"/>
        <w:jc w:val="both"/>
        <w:rPr>
          <w:rFonts w:ascii="Times New Roman" w:hAnsi="Times New Roman"/>
          <w:spacing w:val="-4"/>
          <w:sz w:val="26"/>
          <w:szCs w:val="26"/>
        </w:rPr>
      </w:pPr>
    </w:p>
    <w:p w:rsidR="005A036F" w:rsidRPr="00DB458A" w:rsidRDefault="00944D0F" w:rsidP="00597AA2">
      <w:pPr>
        <w:spacing w:line="360" w:lineRule="auto"/>
        <w:ind w:firstLine="1418"/>
        <w:jc w:val="both"/>
        <w:rPr>
          <w:rFonts w:ascii="Times New Roman" w:hAnsi="Times New Roman"/>
          <w:spacing w:val="-4"/>
          <w:sz w:val="26"/>
          <w:szCs w:val="26"/>
        </w:rPr>
      </w:pPr>
      <w:r w:rsidRPr="00DB458A">
        <w:rPr>
          <w:rFonts w:ascii="Times New Roman" w:hAnsi="Times New Roman"/>
          <w:spacing w:val="-4"/>
          <w:sz w:val="26"/>
          <w:szCs w:val="26"/>
        </w:rPr>
        <w:t>A Lei também considera crime negar ou dificultar o acesso da pessoa com deficiência ao emprego, trabalho ou promoção, em razão de sua condição, com pena de reclusão de 2 a 5 anos de prisão, e multa, conforme Art. 8º, da Lei nº 7.853/89, alterado pelo Estatuto da Pessoa com Deficiência, Lei nº 13.146, de 6 de julho de 2015.</w:t>
      </w:r>
    </w:p>
    <w:p w:rsidR="00713B21" w:rsidRPr="00DB458A" w:rsidRDefault="00713B21" w:rsidP="00597AA2">
      <w:pPr>
        <w:spacing w:line="360" w:lineRule="auto"/>
        <w:jc w:val="both"/>
        <w:rPr>
          <w:rFonts w:ascii="Times New Roman" w:hAnsi="Times New Roman"/>
          <w:sz w:val="26"/>
          <w:szCs w:val="26"/>
        </w:rPr>
      </w:pPr>
    </w:p>
    <w:p w:rsidR="005A036F" w:rsidRPr="00DB458A" w:rsidRDefault="005A036F" w:rsidP="005A036F">
      <w:pPr>
        <w:tabs>
          <w:tab w:val="left" w:pos="1418"/>
        </w:tabs>
        <w:spacing w:line="360" w:lineRule="auto"/>
        <w:jc w:val="both"/>
        <w:rPr>
          <w:rFonts w:ascii="Times New Roman" w:hAnsi="Times New Roman"/>
          <w:spacing w:val="-4"/>
          <w:sz w:val="26"/>
          <w:szCs w:val="26"/>
        </w:rPr>
      </w:pPr>
      <w:r w:rsidRPr="00DB458A">
        <w:rPr>
          <w:rFonts w:ascii="Times New Roman" w:hAnsi="Times New Roman"/>
          <w:sz w:val="26"/>
          <w:szCs w:val="26"/>
        </w:rPr>
        <w:tab/>
      </w:r>
      <w:r w:rsidRPr="00DB458A">
        <w:rPr>
          <w:rFonts w:ascii="Times New Roman" w:hAnsi="Times New Roman"/>
          <w:spacing w:val="-4"/>
          <w:sz w:val="26"/>
          <w:szCs w:val="26"/>
        </w:rPr>
        <w:t>Em Sorocaba, em 2015, o jornal Cruzeiro do Sul publicou uma reportagem mostrando que, na época, das 3.317 vagas que deveriam ser preenchidas por esse público, somente 1.610 estavam contratados, o que representa 51,5% das vagas sem ocupação. Na época, o Ministério informou que a cidade tinha 12 mil sorocabanos com capacidade laboral, ou seja, apenas perto</w:t>
      </w:r>
      <w:r w:rsidR="00DB458A" w:rsidRPr="00DB458A">
        <w:rPr>
          <w:rFonts w:ascii="Times New Roman" w:hAnsi="Times New Roman"/>
          <w:spacing w:val="-4"/>
          <w:sz w:val="26"/>
          <w:szCs w:val="26"/>
        </w:rPr>
        <w:t xml:space="preserve"> de 30% deles estavam empregados.</w:t>
      </w:r>
    </w:p>
    <w:p w:rsidR="00DB458A" w:rsidRPr="00DB458A" w:rsidRDefault="00DB458A" w:rsidP="005A036F">
      <w:pPr>
        <w:tabs>
          <w:tab w:val="left" w:pos="1418"/>
        </w:tabs>
        <w:spacing w:line="360" w:lineRule="auto"/>
        <w:jc w:val="both"/>
        <w:rPr>
          <w:rFonts w:ascii="Times New Roman" w:hAnsi="Times New Roman"/>
          <w:sz w:val="26"/>
          <w:szCs w:val="26"/>
        </w:rPr>
      </w:pPr>
    </w:p>
    <w:p w:rsidR="00944D0F" w:rsidRPr="00DB458A" w:rsidRDefault="00944D0F" w:rsidP="00944D0F">
      <w:pPr>
        <w:tabs>
          <w:tab w:val="left" w:pos="1418"/>
        </w:tabs>
        <w:spacing w:line="360" w:lineRule="auto"/>
        <w:jc w:val="both"/>
        <w:rPr>
          <w:rFonts w:ascii="Times New Roman" w:hAnsi="Times New Roman"/>
          <w:b/>
          <w:sz w:val="26"/>
          <w:szCs w:val="26"/>
        </w:rPr>
      </w:pPr>
      <w:r w:rsidRPr="00DB458A">
        <w:rPr>
          <w:rFonts w:ascii="Times New Roman" w:hAnsi="Times New Roman"/>
          <w:b/>
          <w:sz w:val="26"/>
          <w:szCs w:val="26"/>
        </w:rPr>
        <w:t>Cotas para aprendizes</w:t>
      </w:r>
    </w:p>
    <w:p w:rsidR="00380FB3" w:rsidRPr="00DB458A" w:rsidRDefault="00380FB3" w:rsidP="005A036F">
      <w:pPr>
        <w:tabs>
          <w:tab w:val="left" w:pos="1418"/>
        </w:tabs>
        <w:spacing w:line="360" w:lineRule="auto"/>
        <w:jc w:val="both"/>
        <w:rPr>
          <w:rFonts w:ascii="Times New Roman" w:hAnsi="Times New Roman"/>
          <w:sz w:val="26"/>
          <w:szCs w:val="26"/>
        </w:rPr>
      </w:pPr>
    </w:p>
    <w:p w:rsidR="00CF5FDC" w:rsidRPr="00DB458A" w:rsidRDefault="00CF5FDC" w:rsidP="00CF5FDC">
      <w:pPr>
        <w:pStyle w:val="NormalWeb"/>
        <w:shd w:val="clear" w:color="auto" w:fill="FFFFFF"/>
        <w:spacing w:before="0" w:beforeAutospacing="0" w:after="0" w:afterAutospacing="0" w:line="360" w:lineRule="auto"/>
        <w:ind w:firstLine="1418"/>
        <w:jc w:val="both"/>
        <w:textAlignment w:val="baseline"/>
        <w:rPr>
          <w:sz w:val="26"/>
          <w:szCs w:val="26"/>
        </w:rPr>
      </w:pPr>
      <w:r w:rsidRPr="00DB458A">
        <w:rPr>
          <w:sz w:val="26"/>
          <w:szCs w:val="26"/>
        </w:rPr>
        <w:t xml:space="preserve">Com o cumprimento da Lei da aprendizagem os jovens sorocabanos têm a oportunidade de </w:t>
      </w:r>
      <w:r w:rsidRPr="00DB458A">
        <w:rPr>
          <w:bCs/>
          <w:sz w:val="26"/>
          <w:szCs w:val="26"/>
        </w:rPr>
        <w:t>inclusão social com o primeiro emprego e de desenvolver competências para o mercado de trabalho</w:t>
      </w:r>
      <w:r w:rsidRPr="00DB458A">
        <w:rPr>
          <w:sz w:val="26"/>
          <w:szCs w:val="26"/>
        </w:rPr>
        <w:t>, enquanto os empresários têm a oportunidade de contribuir para a formação dos futuros profissionais do país, difundindo os valores e cultura de suas empresas.</w:t>
      </w:r>
    </w:p>
    <w:p w:rsidR="00CF5FDC" w:rsidRPr="00DB458A" w:rsidRDefault="00CF5FDC" w:rsidP="00CF5FDC">
      <w:pPr>
        <w:pStyle w:val="NormalWeb"/>
        <w:shd w:val="clear" w:color="auto" w:fill="FFFFFF"/>
        <w:spacing w:before="0" w:beforeAutospacing="0" w:after="0" w:afterAutospacing="0" w:line="360" w:lineRule="auto"/>
        <w:jc w:val="both"/>
        <w:textAlignment w:val="baseline"/>
        <w:rPr>
          <w:sz w:val="26"/>
          <w:szCs w:val="26"/>
        </w:rPr>
      </w:pPr>
    </w:p>
    <w:p w:rsidR="00CF5FDC" w:rsidRPr="00DB458A" w:rsidRDefault="00CF5FDC" w:rsidP="00CF5FDC">
      <w:pPr>
        <w:pStyle w:val="NormalWeb"/>
        <w:shd w:val="clear" w:color="auto" w:fill="FFFFFF"/>
        <w:spacing w:before="0" w:beforeAutospacing="0" w:after="0" w:afterAutospacing="0" w:line="360" w:lineRule="auto"/>
        <w:ind w:firstLine="1418"/>
        <w:jc w:val="both"/>
        <w:textAlignment w:val="baseline"/>
        <w:rPr>
          <w:sz w:val="26"/>
          <w:szCs w:val="26"/>
        </w:rPr>
      </w:pPr>
      <w:r w:rsidRPr="00DB458A">
        <w:rPr>
          <w:sz w:val="26"/>
          <w:szCs w:val="26"/>
        </w:rPr>
        <w:t>Em relatório publicado em 2015, a Organização Internacional do Trabalho destacou que em 2014, 73,3 milhões de jovens estavam desempregados, o que representa 13% da população de jovens no mundo. Nas nações onde os salários são menores, 31% dos jovens não têm nenhuma qualificação ou educação formal.</w:t>
      </w:r>
    </w:p>
    <w:p w:rsidR="00CF5FDC" w:rsidRPr="00DB458A" w:rsidRDefault="00CF5FDC" w:rsidP="00CF5FDC">
      <w:pPr>
        <w:pStyle w:val="NormalWeb"/>
        <w:shd w:val="clear" w:color="auto" w:fill="FFFFFF"/>
        <w:spacing w:before="0" w:beforeAutospacing="0" w:after="0" w:afterAutospacing="0" w:line="360" w:lineRule="auto"/>
        <w:jc w:val="both"/>
        <w:textAlignment w:val="baseline"/>
        <w:rPr>
          <w:sz w:val="26"/>
          <w:szCs w:val="26"/>
        </w:rPr>
      </w:pPr>
    </w:p>
    <w:p w:rsidR="00CF5FDC" w:rsidRDefault="00CF5FDC" w:rsidP="00CF5FDC">
      <w:pPr>
        <w:pStyle w:val="NormalWeb"/>
        <w:shd w:val="clear" w:color="auto" w:fill="FFFFFF"/>
        <w:spacing w:before="0" w:beforeAutospacing="0" w:after="0" w:afterAutospacing="0" w:line="360" w:lineRule="auto"/>
        <w:ind w:firstLine="1418"/>
        <w:jc w:val="both"/>
        <w:textAlignment w:val="baseline"/>
        <w:rPr>
          <w:sz w:val="26"/>
          <w:szCs w:val="26"/>
        </w:rPr>
      </w:pPr>
      <w:r w:rsidRPr="00DB458A">
        <w:rPr>
          <w:sz w:val="26"/>
          <w:szCs w:val="26"/>
        </w:rPr>
        <w:t>A formação técnico-profissional de adolescentes e jovens amplia as possibilidades de inserção no mercado de trabalho e torna mais promissor o futuro da nova geração. O empresário, por sua vez, além de cumprir sua função social, contribuirá para a formação de um profissional mais capacitado para as atuais exigências do mercado de trabalho e com visão mais ampla da própria sociedade.</w:t>
      </w:r>
    </w:p>
    <w:p w:rsidR="006D7CC9" w:rsidRPr="00DB458A" w:rsidRDefault="006D7CC9" w:rsidP="00CE23E1">
      <w:pPr>
        <w:pStyle w:val="NormalWeb"/>
        <w:shd w:val="clear" w:color="auto" w:fill="FFFFFF"/>
        <w:spacing w:before="0" w:beforeAutospacing="0" w:after="0" w:afterAutospacing="0" w:line="360" w:lineRule="auto"/>
        <w:jc w:val="both"/>
        <w:textAlignment w:val="baseline"/>
        <w:rPr>
          <w:sz w:val="26"/>
          <w:szCs w:val="26"/>
        </w:rPr>
      </w:pPr>
    </w:p>
    <w:p w:rsidR="00CF5FDC" w:rsidRPr="00DB458A" w:rsidRDefault="00CF5FDC" w:rsidP="0007689B">
      <w:pPr>
        <w:pStyle w:val="NormalWeb"/>
        <w:shd w:val="clear" w:color="auto" w:fill="FFFFFF"/>
        <w:spacing w:before="0" w:beforeAutospacing="0" w:after="0" w:afterAutospacing="0" w:line="348" w:lineRule="auto"/>
        <w:ind w:firstLine="1418"/>
        <w:jc w:val="both"/>
        <w:textAlignment w:val="baseline"/>
        <w:rPr>
          <w:sz w:val="26"/>
          <w:szCs w:val="26"/>
        </w:rPr>
      </w:pPr>
      <w:r w:rsidRPr="00DB458A">
        <w:rPr>
          <w:sz w:val="26"/>
          <w:szCs w:val="26"/>
        </w:rPr>
        <w:t>Regulamentada pelo Decreto nº 5.598, de 1º de dezembro de 2005, e com as diretrizes curriculares estabelecidas na Portaria MTE nº 615, de 13 de dezembro de 2007, a aprendizagem proporciona a qualificação social e profissional adequada às demandas e diversidades dos adolescentes, em sua condição peculiar de pessoa em desenvolvimento, dos jovens, do mercado de trabalho e da sociedade quanto às dimensões ética, cognitiva, social e cultural do aprendiz.</w:t>
      </w:r>
    </w:p>
    <w:p w:rsidR="00CF5FDC" w:rsidRPr="00DB458A" w:rsidRDefault="00CF5FDC" w:rsidP="0007689B">
      <w:pPr>
        <w:pStyle w:val="NormalWeb"/>
        <w:shd w:val="clear" w:color="auto" w:fill="FFFFFF"/>
        <w:spacing w:before="0" w:beforeAutospacing="0" w:after="0" w:afterAutospacing="0" w:line="348" w:lineRule="auto"/>
        <w:jc w:val="both"/>
        <w:textAlignment w:val="baseline"/>
        <w:rPr>
          <w:sz w:val="26"/>
          <w:szCs w:val="26"/>
        </w:rPr>
      </w:pPr>
    </w:p>
    <w:p w:rsidR="00CF5FDC" w:rsidRDefault="00CF5FDC" w:rsidP="0007689B">
      <w:pPr>
        <w:pStyle w:val="NormalWeb"/>
        <w:shd w:val="clear" w:color="auto" w:fill="FFFFFF"/>
        <w:spacing w:before="0" w:beforeAutospacing="0" w:after="0" w:afterAutospacing="0" w:line="348" w:lineRule="auto"/>
        <w:ind w:firstLine="1418"/>
        <w:jc w:val="both"/>
        <w:textAlignment w:val="baseline"/>
        <w:rPr>
          <w:bCs/>
          <w:sz w:val="26"/>
          <w:szCs w:val="26"/>
        </w:rPr>
      </w:pPr>
      <w:r w:rsidRPr="00DB458A">
        <w:rPr>
          <w:sz w:val="26"/>
          <w:szCs w:val="26"/>
        </w:rPr>
        <w:t>Da mesma forma, com o cumprimento o Decreto 5.598/2005 (Regulamenta a contratação de aprendizes) e os artigos 402, 403, 428, 429, 430, 431, 432 e 433 da Consolidação das Leis do Trabalho, o</w:t>
      </w:r>
      <w:r w:rsidRPr="00DB458A">
        <w:rPr>
          <w:bCs/>
          <w:sz w:val="26"/>
          <w:szCs w:val="26"/>
        </w:rPr>
        <w:t xml:space="preserve"> </w:t>
      </w:r>
      <w:r w:rsidR="0007689B">
        <w:rPr>
          <w:bCs/>
          <w:sz w:val="26"/>
          <w:szCs w:val="26"/>
        </w:rPr>
        <w:t xml:space="preserve">município </w:t>
      </w:r>
      <w:r w:rsidRPr="00DB458A">
        <w:rPr>
          <w:bCs/>
          <w:sz w:val="26"/>
          <w:szCs w:val="26"/>
        </w:rPr>
        <w:t>também poderá ser beneficiado, vez que os jovens que não puderem atuar na empresa contratada (por motivos de insalubridade ou outros, nos termos do art. 23-A do Decreto 5598/2005), deverão ser encaminhados para fazer seu período de aprendizagem prática em órgãos públicos, organizações da sociedade civil, sem onerar os cofres públicos.</w:t>
      </w:r>
    </w:p>
    <w:p w:rsidR="0007689B" w:rsidRPr="00DB458A" w:rsidRDefault="0007689B" w:rsidP="0007689B">
      <w:pPr>
        <w:pStyle w:val="NormalWeb"/>
        <w:shd w:val="clear" w:color="auto" w:fill="FFFFFF"/>
        <w:spacing w:before="0" w:beforeAutospacing="0" w:after="0" w:afterAutospacing="0" w:line="348" w:lineRule="auto"/>
        <w:jc w:val="both"/>
        <w:textAlignment w:val="baseline"/>
        <w:rPr>
          <w:bCs/>
          <w:sz w:val="26"/>
          <w:szCs w:val="26"/>
        </w:rPr>
      </w:pPr>
    </w:p>
    <w:p w:rsidR="00CF5FDC" w:rsidRPr="0007689B" w:rsidRDefault="00CF5FDC" w:rsidP="0007689B">
      <w:pPr>
        <w:pStyle w:val="NormalWeb"/>
        <w:shd w:val="clear" w:color="auto" w:fill="FFFFFF"/>
        <w:spacing w:before="0" w:beforeAutospacing="0" w:after="0" w:afterAutospacing="0" w:line="348" w:lineRule="auto"/>
        <w:ind w:firstLine="1418"/>
        <w:jc w:val="both"/>
        <w:textAlignment w:val="baseline"/>
        <w:rPr>
          <w:spacing w:val="-4"/>
          <w:sz w:val="26"/>
          <w:szCs w:val="26"/>
        </w:rPr>
      </w:pPr>
      <w:r w:rsidRPr="0007689B">
        <w:rPr>
          <w:bCs/>
          <w:spacing w:val="-4"/>
          <w:sz w:val="26"/>
          <w:szCs w:val="26"/>
        </w:rPr>
        <w:t>O cumprimento desta legislação possui um caráter social, pois pode privilegiar</w:t>
      </w:r>
      <w:r w:rsidRPr="0007689B">
        <w:rPr>
          <w:b/>
          <w:bCs/>
          <w:spacing w:val="-4"/>
          <w:sz w:val="26"/>
          <w:szCs w:val="26"/>
        </w:rPr>
        <w:t xml:space="preserve"> </w:t>
      </w:r>
      <w:r w:rsidRPr="0007689B">
        <w:rPr>
          <w:spacing w:val="-4"/>
          <w:sz w:val="26"/>
          <w:szCs w:val="26"/>
        </w:rPr>
        <w:t>adolescentes egressos do sistema socioeducativo ou em cumprimento de medidas socioeducativas; jovens em cumprimento de pena no sistema prisional; jovens e adolescentes cujas famílias sejam beneficiárias de programas de transferência de renda; jovens e adolescentes em situação de acolhimento institucional; jovens e adolescentes egressos do trabalho infantil; jovens e adolescentes com deficiência; jovens e adolescentes matriculados na rede pública de ensino, em nível fundamental, médio regular ou médio técnico, inclusive na modalidade de Educação de Jovens e Adultos; e jovens desempregados e com ensino fundamental ou médio concluído na rede pública.</w:t>
      </w:r>
    </w:p>
    <w:p w:rsidR="00CF5FDC" w:rsidRPr="00CC6D59" w:rsidRDefault="00CF5FDC" w:rsidP="00CC6D59">
      <w:pPr>
        <w:pStyle w:val="NormalWeb"/>
        <w:shd w:val="clear" w:color="auto" w:fill="FFFFFF"/>
        <w:spacing w:before="0" w:beforeAutospacing="0" w:after="0" w:afterAutospacing="0" w:line="341" w:lineRule="auto"/>
        <w:jc w:val="both"/>
        <w:textAlignment w:val="baseline"/>
        <w:rPr>
          <w:bCs/>
          <w:sz w:val="22"/>
          <w:szCs w:val="22"/>
        </w:rPr>
      </w:pPr>
    </w:p>
    <w:p w:rsidR="00CF5FDC" w:rsidRDefault="00CF5FDC" w:rsidP="00CC6D59">
      <w:pPr>
        <w:pStyle w:val="NormalWeb"/>
        <w:shd w:val="clear" w:color="auto" w:fill="FFFFFF"/>
        <w:spacing w:before="0" w:beforeAutospacing="0" w:after="0" w:afterAutospacing="0" w:line="341" w:lineRule="auto"/>
        <w:ind w:firstLine="1418"/>
        <w:jc w:val="both"/>
        <w:textAlignment w:val="baseline"/>
        <w:rPr>
          <w:sz w:val="26"/>
          <w:szCs w:val="26"/>
        </w:rPr>
      </w:pPr>
      <w:r w:rsidRPr="00DB458A">
        <w:rPr>
          <w:bCs/>
          <w:sz w:val="26"/>
          <w:szCs w:val="26"/>
        </w:rPr>
        <w:t>Mais que uma obrigação legal, que deve ser verificada pelo Poder Público, a aprendizagem é uma ação de responsabilidade social e um importante fator de promoção da cidadania, redundando, em última análise, numa melhor produtividade.</w:t>
      </w:r>
      <w:r w:rsidRPr="00DB458A">
        <w:rPr>
          <w:sz w:val="26"/>
          <w:szCs w:val="26"/>
        </w:rPr>
        <w:t xml:space="preserve"> Tal proposta também visa retirar o jovem da ociosidade, o que evita o envolvimento em atividades que levam ao mundo do crime e ao uso de drogas.</w:t>
      </w:r>
    </w:p>
    <w:p w:rsidR="000F2C3D" w:rsidRPr="00CC6D59" w:rsidRDefault="000F2C3D" w:rsidP="00CC6D59">
      <w:pPr>
        <w:pStyle w:val="NormalWeb"/>
        <w:shd w:val="clear" w:color="auto" w:fill="FFFFFF"/>
        <w:spacing w:before="0" w:beforeAutospacing="0" w:after="0" w:afterAutospacing="0" w:line="341" w:lineRule="auto"/>
        <w:jc w:val="both"/>
        <w:textAlignment w:val="baseline"/>
        <w:rPr>
          <w:sz w:val="22"/>
          <w:szCs w:val="22"/>
        </w:rPr>
      </w:pPr>
    </w:p>
    <w:p w:rsidR="00CF5FDC" w:rsidRPr="00DB458A" w:rsidRDefault="004050CF" w:rsidP="00CC6D59">
      <w:pPr>
        <w:tabs>
          <w:tab w:val="left" w:pos="1418"/>
        </w:tabs>
        <w:spacing w:line="341" w:lineRule="auto"/>
        <w:jc w:val="both"/>
        <w:rPr>
          <w:rFonts w:ascii="Times New Roman" w:hAnsi="Times New Roman"/>
          <w:b/>
          <w:sz w:val="26"/>
          <w:szCs w:val="26"/>
        </w:rPr>
      </w:pPr>
      <w:r w:rsidRPr="00DB458A">
        <w:rPr>
          <w:rFonts w:ascii="Times New Roman" w:hAnsi="Times New Roman"/>
          <w:b/>
          <w:sz w:val="26"/>
          <w:szCs w:val="26"/>
        </w:rPr>
        <w:t>Conclusões</w:t>
      </w:r>
    </w:p>
    <w:p w:rsidR="003A5147" w:rsidRPr="00CC6D59" w:rsidRDefault="003A5147" w:rsidP="00CC6D59">
      <w:pPr>
        <w:pStyle w:val="NormalWeb"/>
        <w:shd w:val="clear" w:color="auto" w:fill="FFFFFF"/>
        <w:spacing w:before="0" w:beforeAutospacing="0" w:after="0" w:afterAutospacing="0" w:line="341" w:lineRule="auto"/>
        <w:jc w:val="both"/>
        <w:textAlignment w:val="baseline"/>
        <w:rPr>
          <w:bCs/>
          <w:sz w:val="22"/>
          <w:szCs w:val="22"/>
        </w:rPr>
      </w:pPr>
    </w:p>
    <w:p w:rsidR="00CC6D59" w:rsidRDefault="00B05FDD" w:rsidP="00CC6D59">
      <w:pPr>
        <w:pStyle w:val="NormalWeb"/>
        <w:shd w:val="clear" w:color="auto" w:fill="FFFFFF"/>
        <w:spacing w:before="0" w:beforeAutospacing="0" w:after="0" w:afterAutospacing="0" w:line="341" w:lineRule="auto"/>
        <w:ind w:firstLine="1418"/>
        <w:jc w:val="both"/>
        <w:textAlignment w:val="baseline"/>
        <w:rPr>
          <w:bCs/>
          <w:sz w:val="26"/>
          <w:szCs w:val="26"/>
        </w:rPr>
      </w:pPr>
      <w:r w:rsidRPr="00DB458A">
        <w:rPr>
          <w:bCs/>
          <w:sz w:val="26"/>
          <w:szCs w:val="26"/>
        </w:rPr>
        <w:t xml:space="preserve">A aprovação do presente projeto de lei é simplesmente </w:t>
      </w:r>
      <w:r w:rsidRPr="008E7586">
        <w:rPr>
          <w:b/>
          <w:bCs/>
          <w:sz w:val="26"/>
          <w:szCs w:val="26"/>
        </w:rPr>
        <w:t>fazer o mínimo do mínimo</w:t>
      </w:r>
      <w:r w:rsidR="003A5147" w:rsidRPr="00DB458A">
        <w:rPr>
          <w:bCs/>
          <w:sz w:val="26"/>
          <w:szCs w:val="26"/>
        </w:rPr>
        <w:t xml:space="preserve">, vez que </w:t>
      </w:r>
      <w:r w:rsidRPr="00DB458A">
        <w:rPr>
          <w:bCs/>
          <w:sz w:val="26"/>
          <w:szCs w:val="26"/>
        </w:rPr>
        <w:t>já totalmente expresso na</w:t>
      </w:r>
      <w:r w:rsidR="003A5147" w:rsidRPr="00DB458A">
        <w:rPr>
          <w:bCs/>
          <w:sz w:val="26"/>
          <w:szCs w:val="26"/>
        </w:rPr>
        <w:t>s</w:t>
      </w:r>
      <w:r w:rsidRPr="00DB458A">
        <w:rPr>
          <w:bCs/>
          <w:sz w:val="26"/>
          <w:szCs w:val="26"/>
        </w:rPr>
        <w:t xml:space="preserve"> lei</w:t>
      </w:r>
      <w:r w:rsidR="003A5147" w:rsidRPr="00DB458A">
        <w:rPr>
          <w:bCs/>
          <w:sz w:val="26"/>
          <w:szCs w:val="26"/>
        </w:rPr>
        <w:t>s federais</w:t>
      </w:r>
      <w:r w:rsidRPr="00DB458A">
        <w:rPr>
          <w:bCs/>
          <w:sz w:val="26"/>
          <w:szCs w:val="26"/>
        </w:rPr>
        <w:t>. Todas as empresas são obrigadas a cumprir a cota</w:t>
      </w:r>
      <w:r w:rsidR="00CC6D59">
        <w:rPr>
          <w:bCs/>
          <w:sz w:val="26"/>
          <w:szCs w:val="26"/>
        </w:rPr>
        <w:t>.</w:t>
      </w:r>
    </w:p>
    <w:p w:rsidR="00CC6D59" w:rsidRDefault="00CC6D59" w:rsidP="00CC6D59">
      <w:pPr>
        <w:pStyle w:val="NormalWeb"/>
        <w:shd w:val="clear" w:color="auto" w:fill="FFFFFF"/>
        <w:spacing w:before="0" w:beforeAutospacing="0" w:after="0" w:afterAutospacing="0" w:line="341" w:lineRule="auto"/>
        <w:jc w:val="both"/>
        <w:textAlignment w:val="baseline"/>
        <w:rPr>
          <w:bCs/>
          <w:sz w:val="26"/>
          <w:szCs w:val="26"/>
        </w:rPr>
      </w:pPr>
    </w:p>
    <w:p w:rsidR="000F2C3D" w:rsidRPr="00CC6D59" w:rsidRDefault="00CC6D59" w:rsidP="00CC6D59">
      <w:pPr>
        <w:pStyle w:val="NormalWeb"/>
        <w:shd w:val="clear" w:color="auto" w:fill="FFFFFF"/>
        <w:spacing w:before="0" w:beforeAutospacing="0" w:after="0" w:afterAutospacing="0" w:line="341" w:lineRule="auto"/>
        <w:ind w:firstLine="1418"/>
        <w:jc w:val="both"/>
        <w:textAlignment w:val="baseline"/>
        <w:rPr>
          <w:b/>
          <w:bCs/>
          <w:sz w:val="26"/>
          <w:szCs w:val="26"/>
        </w:rPr>
      </w:pPr>
      <w:r>
        <w:rPr>
          <w:bCs/>
          <w:sz w:val="26"/>
          <w:szCs w:val="26"/>
        </w:rPr>
        <w:t>Neste sentido, c</w:t>
      </w:r>
      <w:r w:rsidR="00944D0F" w:rsidRPr="00DB458A">
        <w:rPr>
          <w:sz w:val="26"/>
          <w:szCs w:val="26"/>
        </w:rPr>
        <w:t>abe ao Poder Público,</w:t>
      </w:r>
      <w:r w:rsidR="004050CF" w:rsidRPr="00DB458A">
        <w:rPr>
          <w:sz w:val="26"/>
          <w:szCs w:val="26"/>
        </w:rPr>
        <w:t xml:space="preserve"> </w:t>
      </w:r>
      <w:r w:rsidR="00944D0F" w:rsidRPr="00DB458A">
        <w:rPr>
          <w:sz w:val="26"/>
          <w:szCs w:val="26"/>
        </w:rPr>
        <w:t xml:space="preserve">a iniciativa privada e a sociedade </w:t>
      </w:r>
      <w:r w:rsidR="004050CF" w:rsidRPr="00DB458A">
        <w:rPr>
          <w:sz w:val="26"/>
          <w:szCs w:val="26"/>
        </w:rPr>
        <w:t>despenderem</w:t>
      </w:r>
      <w:r w:rsidR="00944D0F" w:rsidRPr="00DB458A">
        <w:rPr>
          <w:sz w:val="26"/>
          <w:szCs w:val="26"/>
        </w:rPr>
        <w:t xml:space="preserve"> esforços no sentido de garantir a acessibilidade e o pleno exercício dos direitos dos deficientes e os jovens aprendizes.</w:t>
      </w:r>
      <w:r>
        <w:rPr>
          <w:sz w:val="26"/>
          <w:szCs w:val="26"/>
        </w:rPr>
        <w:t xml:space="preserve"> </w:t>
      </w:r>
      <w:r w:rsidRPr="00CC6D59">
        <w:rPr>
          <w:b/>
          <w:bCs/>
          <w:sz w:val="26"/>
          <w:szCs w:val="26"/>
        </w:rPr>
        <w:t>Embora a Prefeitura não tenha a competência de punir as empresas que descumprem a lei, pode criar mecanismos para colaborar com outros órgãos públicos.</w:t>
      </w:r>
    </w:p>
    <w:p w:rsidR="00CC6D59" w:rsidRPr="00CC6D59" w:rsidRDefault="00CC6D59" w:rsidP="00CC6D59">
      <w:pPr>
        <w:pStyle w:val="NormalWeb"/>
        <w:shd w:val="clear" w:color="auto" w:fill="FFFFFF"/>
        <w:spacing w:before="0" w:beforeAutospacing="0" w:after="0" w:afterAutospacing="0" w:line="341" w:lineRule="auto"/>
        <w:jc w:val="both"/>
        <w:textAlignment w:val="baseline"/>
        <w:rPr>
          <w:bCs/>
          <w:sz w:val="26"/>
          <w:szCs w:val="26"/>
        </w:rPr>
      </w:pPr>
    </w:p>
    <w:p w:rsidR="008E7586" w:rsidRDefault="008E7586" w:rsidP="00CC6D59">
      <w:pPr>
        <w:tabs>
          <w:tab w:val="left" w:pos="1418"/>
        </w:tabs>
        <w:spacing w:line="341" w:lineRule="auto"/>
        <w:jc w:val="both"/>
        <w:rPr>
          <w:rFonts w:ascii="Times New Roman" w:hAnsi="Times New Roman"/>
          <w:sz w:val="26"/>
          <w:szCs w:val="26"/>
        </w:rPr>
      </w:pPr>
      <w:r>
        <w:rPr>
          <w:rFonts w:ascii="Times New Roman" w:hAnsi="Times New Roman"/>
          <w:sz w:val="26"/>
          <w:szCs w:val="26"/>
        </w:rPr>
        <w:tab/>
        <w:t>Os documentos descritos no artigo 3º serão enviados pelo Executivo a este Vereador que ajudará no processo, encaminhando os mesmos ao órgão de fiscalização do trabalho, o qual tomará as medidas que julgar necessárias.</w:t>
      </w:r>
    </w:p>
    <w:p w:rsidR="008E7586" w:rsidRPr="00CC6D59" w:rsidRDefault="008E7586" w:rsidP="00CC6D59">
      <w:pPr>
        <w:tabs>
          <w:tab w:val="left" w:pos="1418"/>
        </w:tabs>
        <w:spacing w:line="341" w:lineRule="auto"/>
        <w:jc w:val="both"/>
        <w:rPr>
          <w:rFonts w:ascii="Times New Roman" w:hAnsi="Times New Roman"/>
          <w:sz w:val="22"/>
          <w:szCs w:val="22"/>
        </w:rPr>
      </w:pPr>
    </w:p>
    <w:p w:rsidR="000F2C3D" w:rsidRPr="00DB458A" w:rsidRDefault="00CE23E1" w:rsidP="00CC6D59">
      <w:pPr>
        <w:tabs>
          <w:tab w:val="left" w:pos="1418"/>
        </w:tabs>
        <w:spacing w:line="341" w:lineRule="auto"/>
        <w:jc w:val="both"/>
        <w:rPr>
          <w:rFonts w:ascii="Times New Roman" w:hAnsi="Times New Roman"/>
          <w:sz w:val="26"/>
          <w:szCs w:val="26"/>
        </w:rPr>
      </w:pPr>
      <w:r>
        <w:rPr>
          <w:rFonts w:ascii="Times New Roman" w:hAnsi="Times New Roman"/>
          <w:sz w:val="26"/>
          <w:szCs w:val="26"/>
        </w:rPr>
        <w:tab/>
        <w:t>Por fim, importante destacar que a presente consolidação das duas leis em vigor, reflete o anseio deste Vereador, do Poder Executivo e do Órgão de Fiscalização do Trabalho, razão pela qual todos assinam a presente justificativa.</w:t>
      </w:r>
    </w:p>
    <w:p w:rsidR="003A5147" w:rsidRPr="00CC6D59" w:rsidRDefault="003A5147" w:rsidP="00CC6D59">
      <w:pPr>
        <w:pStyle w:val="NormalWeb"/>
        <w:shd w:val="clear" w:color="auto" w:fill="FFFFFF"/>
        <w:spacing w:before="0" w:beforeAutospacing="0" w:after="0" w:afterAutospacing="0" w:line="341" w:lineRule="auto"/>
        <w:jc w:val="both"/>
        <w:textAlignment w:val="baseline"/>
        <w:rPr>
          <w:bCs/>
          <w:sz w:val="22"/>
          <w:szCs w:val="22"/>
        </w:rPr>
      </w:pPr>
    </w:p>
    <w:p w:rsidR="0045339D" w:rsidRPr="009D1B64" w:rsidRDefault="002E2CE4" w:rsidP="00CC6D59">
      <w:pPr>
        <w:spacing w:line="341" w:lineRule="auto"/>
        <w:jc w:val="right"/>
        <w:rPr>
          <w:rFonts w:ascii="Times New Roman" w:hAnsi="Times New Roman"/>
          <w:sz w:val="26"/>
          <w:szCs w:val="26"/>
        </w:rPr>
      </w:pPr>
      <w:r w:rsidRPr="009D1B64">
        <w:rPr>
          <w:rFonts w:ascii="Times New Roman" w:hAnsi="Times New Roman"/>
          <w:sz w:val="26"/>
          <w:szCs w:val="26"/>
        </w:rPr>
        <w:t>Sala da</w:t>
      </w:r>
      <w:r w:rsidR="0038628E" w:rsidRPr="009D1B64">
        <w:rPr>
          <w:rFonts w:ascii="Times New Roman" w:hAnsi="Times New Roman"/>
          <w:sz w:val="26"/>
          <w:szCs w:val="26"/>
        </w:rPr>
        <w:t>s</w:t>
      </w:r>
      <w:r w:rsidRPr="009D1B64">
        <w:rPr>
          <w:rFonts w:ascii="Times New Roman" w:hAnsi="Times New Roman"/>
          <w:sz w:val="26"/>
          <w:szCs w:val="26"/>
        </w:rPr>
        <w:t xml:space="preserve"> </w:t>
      </w:r>
      <w:r w:rsidR="0045339D" w:rsidRPr="009D1B64">
        <w:rPr>
          <w:rFonts w:ascii="Times New Roman" w:hAnsi="Times New Roman"/>
          <w:sz w:val="26"/>
          <w:szCs w:val="26"/>
        </w:rPr>
        <w:t>S</w:t>
      </w:r>
      <w:r w:rsidRPr="009D1B64">
        <w:rPr>
          <w:rFonts w:ascii="Times New Roman" w:hAnsi="Times New Roman"/>
          <w:sz w:val="26"/>
          <w:szCs w:val="26"/>
        </w:rPr>
        <w:t>essões</w:t>
      </w:r>
      <w:r w:rsidR="0045339D" w:rsidRPr="009D1B64">
        <w:rPr>
          <w:rFonts w:ascii="Times New Roman" w:hAnsi="Times New Roman"/>
          <w:sz w:val="26"/>
          <w:szCs w:val="26"/>
        </w:rPr>
        <w:t xml:space="preserve">, </w:t>
      </w:r>
      <w:r w:rsidR="006D7CC9" w:rsidRPr="009D1B64">
        <w:rPr>
          <w:rFonts w:ascii="Times New Roman" w:hAnsi="Times New Roman"/>
          <w:sz w:val="26"/>
          <w:szCs w:val="26"/>
        </w:rPr>
        <w:t>19</w:t>
      </w:r>
      <w:r w:rsidR="0045339D" w:rsidRPr="009D1B64">
        <w:rPr>
          <w:rFonts w:ascii="Times New Roman" w:hAnsi="Times New Roman"/>
          <w:sz w:val="26"/>
          <w:szCs w:val="26"/>
        </w:rPr>
        <w:t xml:space="preserve"> de </w:t>
      </w:r>
      <w:r w:rsidR="006D7CC9" w:rsidRPr="009D1B64">
        <w:rPr>
          <w:rFonts w:ascii="Times New Roman" w:hAnsi="Times New Roman"/>
          <w:sz w:val="26"/>
          <w:szCs w:val="26"/>
        </w:rPr>
        <w:t xml:space="preserve">janeiro </w:t>
      </w:r>
      <w:r w:rsidR="0045339D" w:rsidRPr="009D1B64">
        <w:rPr>
          <w:rFonts w:ascii="Times New Roman" w:hAnsi="Times New Roman"/>
          <w:sz w:val="26"/>
          <w:szCs w:val="26"/>
        </w:rPr>
        <w:t>de 201</w:t>
      </w:r>
      <w:r w:rsidR="006D7CC9" w:rsidRPr="009D1B64">
        <w:rPr>
          <w:rFonts w:ascii="Times New Roman" w:hAnsi="Times New Roman"/>
          <w:sz w:val="26"/>
          <w:szCs w:val="26"/>
        </w:rPr>
        <w:t>8</w:t>
      </w:r>
      <w:r w:rsidR="0045339D" w:rsidRPr="009D1B64">
        <w:rPr>
          <w:rFonts w:ascii="Times New Roman" w:hAnsi="Times New Roman"/>
          <w:sz w:val="26"/>
          <w:szCs w:val="26"/>
        </w:rPr>
        <w:t>.</w:t>
      </w:r>
    </w:p>
    <w:p w:rsidR="00CA166D" w:rsidRPr="00306FD9" w:rsidRDefault="00CA166D" w:rsidP="00CC6D59">
      <w:pPr>
        <w:pStyle w:val="NormalWeb"/>
        <w:shd w:val="clear" w:color="auto" w:fill="FFFFFF"/>
        <w:spacing w:before="0" w:beforeAutospacing="0" w:after="0" w:afterAutospacing="0" w:line="341" w:lineRule="auto"/>
        <w:jc w:val="both"/>
        <w:textAlignment w:val="baseline"/>
        <w:rPr>
          <w:bCs/>
          <w:sz w:val="26"/>
          <w:szCs w:val="22"/>
        </w:rPr>
      </w:pPr>
    </w:p>
    <w:p w:rsidR="0045339D" w:rsidRPr="00CC6D59" w:rsidRDefault="00CE23E1" w:rsidP="003F3F72">
      <w:pPr>
        <w:jc w:val="center"/>
        <w:rPr>
          <w:rFonts w:ascii="Times New Roman" w:hAnsi="Times New Roman"/>
          <w:b/>
          <w:sz w:val="22"/>
          <w:szCs w:val="22"/>
        </w:rPr>
      </w:pPr>
      <w:r w:rsidRPr="00CC6D59">
        <w:rPr>
          <w:rFonts w:ascii="Times New Roman" w:hAnsi="Times New Roman"/>
          <w:b/>
          <w:sz w:val="22"/>
          <w:szCs w:val="22"/>
        </w:rPr>
        <w:t>PÉRICLES RÉGIS</w:t>
      </w:r>
    </w:p>
    <w:p w:rsidR="009E7E43" w:rsidRDefault="00CE23E1" w:rsidP="003F3F72">
      <w:pPr>
        <w:pStyle w:val="Ttulo1"/>
        <w:shd w:val="clear" w:color="auto" w:fill="FFFFFF"/>
        <w:spacing w:before="0"/>
        <w:jc w:val="center"/>
        <w:rPr>
          <w:rFonts w:ascii="Times New Roman" w:eastAsia="Times New Roman" w:hAnsi="Times New Roman" w:cs="Times New Roman"/>
          <w:bCs w:val="0"/>
          <w:color w:val="auto"/>
          <w:sz w:val="22"/>
          <w:szCs w:val="22"/>
          <w:lang w:eastAsia="pt-BR"/>
        </w:rPr>
      </w:pPr>
      <w:r w:rsidRPr="009E7E43">
        <w:rPr>
          <w:rFonts w:ascii="Times New Roman" w:eastAsia="Times New Roman" w:hAnsi="Times New Roman" w:cs="Times New Roman"/>
          <w:bCs w:val="0"/>
          <w:color w:val="auto"/>
          <w:sz w:val="22"/>
          <w:szCs w:val="22"/>
          <w:lang w:eastAsia="pt-BR"/>
        </w:rPr>
        <w:t>Vereador</w:t>
      </w:r>
    </w:p>
    <w:p w:rsidR="003F3F72" w:rsidRPr="003F3F72" w:rsidRDefault="003F3F72" w:rsidP="003F3F72">
      <w:pPr>
        <w:rPr>
          <w:rFonts w:ascii="Times New Roman" w:hAnsi="Times New Roman"/>
          <w:sz w:val="26"/>
          <w:szCs w:val="26"/>
        </w:rPr>
      </w:pPr>
      <w:r>
        <w:rPr>
          <w:rFonts w:ascii="Times New Roman" w:hAnsi="Times New Roman"/>
          <w:sz w:val="26"/>
          <w:szCs w:val="26"/>
        </w:rPr>
        <w:t>Ciência</w:t>
      </w:r>
      <w:r w:rsidRPr="003F3F72">
        <w:rPr>
          <w:rFonts w:ascii="Times New Roman" w:hAnsi="Times New Roman"/>
          <w:sz w:val="26"/>
          <w:szCs w:val="26"/>
        </w:rPr>
        <w:t>:</w:t>
      </w:r>
    </w:p>
    <w:sectPr w:rsidR="003F3F72" w:rsidRPr="003F3F72" w:rsidSect="009D1B64">
      <w:headerReference w:type="default" r:id="rId7"/>
      <w:pgSz w:w="11907" w:h="16840" w:code="9"/>
      <w:pgMar w:top="2268" w:right="1134" w:bottom="102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E0" w:rsidRDefault="00A663E0" w:rsidP="0034476D">
      <w:r>
        <w:separator/>
      </w:r>
    </w:p>
  </w:endnote>
  <w:endnote w:type="continuationSeparator" w:id="0">
    <w:p w:rsidR="00A663E0" w:rsidRDefault="00A663E0"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E0" w:rsidRDefault="00A663E0" w:rsidP="0034476D">
      <w:r>
        <w:separator/>
      </w:r>
    </w:p>
  </w:footnote>
  <w:footnote w:type="continuationSeparator" w:id="0">
    <w:p w:rsidR="00A663E0" w:rsidRDefault="00A663E0"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FE539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05AAF"/>
    <w:multiLevelType w:val="multilevel"/>
    <w:tmpl w:val="5670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E6EA2"/>
    <w:multiLevelType w:val="multilevel"/>
    <w:tmpl w:val="2820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46DAD"/>
    <w:multiLevelType w:val="multilevel"/>
    <w:tmpl w:val="CA24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A3ABF"/>
    <w:multiLevelType w:val="multilevel"/>
    <w:tmpl w:val="DA8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B13B5"/>
    <w:multiLevelType w:val="multilevel"/>
    <w:tmpl w:val="854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065AF"/>
    <w:rsid w:val="000135C0"/>
    <w:rsid w:val="00013AC3"/>
    <w:rsid w:val="00015A2C"/>
    <w:rsid w:val="00020645"/>
    <w:rsid w:val="00070077"/>
    <w:rsid w:val="0007143F"/>
    <w:rsid w:val="0007689B"/>
    <w:rsid w:val="00086C41"/>
    <w:rsid w:val="000F2C3D"/>
    <w:rsid w:val="000F4A4C"/>
    <w:rsid w:val="00126585"/>
    <w:rsid w:val="00131F86"/>
    <w:rsid w:val="0015210F"/>
    <w:rsid w:val="00170C00"/>
    <w:rsid w:val="00196D33"/>
    <w:rsid w:val="001E1F2A"/>
    <w:rsid w:val="001E42DD"/>
    <w:rsid w:val="00207A09"/>
    <w:rsid w:val="002276E9"/>
    <w:rsid w:val="00247C24"/>
    <w:rsid w:val="0026174B"/>
    <w:rsid w:val="002740FE"/>
    <w:rsid w:val="00287096"/>
    <w:rsid w:val="002B625F"/>
    <w:rsid w:val="002C26A5"/>
    <w:rsid w:val="002C3376"/>
    <w:rsid w:val="002D444F"/>
    <w:rsid w:val="002E2CE4"/>
    <w:rsid w:val="00306FD9"/>
    <w:rsid w:val="003076B9"/>
    <w:rsid w:val="003135ED"/>
    <w:rsid w:val="003149F9"/>
    <w:rsid w:val="0034476D"/>
    <w:rsid w:val="00357797"/>
    <w:rsid w:val="00366CEC"/>
    <w:rsid w:val="0037719B"/>
    <w:rsid w:val="00380FB3"/>
    <w:rsid w:val="0038628E"/>
    <w:rsid w:val="003905C1"/>
    <w:rsid w:val="003A5147"/>
    <w:rsid w:val="003B1C01"/>
    <w:rsid w:val="003B5125"/>
    <w:rsid w:val="003D2073"/>
    <w:rsid w:val="003E3348"/>
    <w:rsid w:val="003F3F72"/>
    <w:rsid w:val="003F5DF7"/>
    <w:rsid w:val="00402509"/>
    <w:rsid w:val="004050CF"/>
    <w:rsid w:val="00423D58"/>
    <w:rsid w:val="00432031"/>
    <w:rsid w:val="004331EA"/>
    <w:rsid w:val="0043469A"/>
    <w:rsid w:val="0045339D"/>
    <w:rsid w:val="004556BF"/>
    <w:rsid w:val="0047269C"/>
    <w:rsid w:val="00490CD1"/>
    <w:rsid w:val="004F2CEB"/>
    <w:rsid w:val="004F49EF"/>
    <w:rsid w:val="005053AB"/>
    <w:rsid w:val="00505E86"/>
    <w:rsid w:val="00550EE0"/>
    <w:rsid w:val="005637C0"/>
    <w:rsid w:val="00597AA2"/>
    <w:rsid w:val="005A036F"/>
    <w:rsid w:val="006037D1"/>
    <w:rsid w:val="006065AF"/>
    <w:rsid w:val="00612A4E"/>
    <w:rsid w:val="00616E2E"/>
    <w:rsid w:val="00624209"/>
    <w:rsid w:val="0062604A"/>
    <w:rsid w:val="00626C63"/>
    <w:rsid w:val="00646803"/>
    <w:rsid w:val="00646E5F"/>
    <w:rsid w:val="00687619"/>
    <w:rsid w:val="00691218"/>
    <w:rsid w:val="006A0803"/>
    <w:rsid w:val="006D5828"/>
    <w:rsid w:val="006D7CC9"/>
    <w:rsid w:val="006E5B64"/>
    <w:rsid w:val="00713B21"/>
    <w:rsid w:val="00730FF2"/>
    <w:rsid w:val="007607DC"/>
    <w:rsid w:val="00783C29"/>
    <w:rsid w:val="007903E9"/>
    <w:rsid w:val="0079718A"/>
    <w:rsid w:val="007A1329"/>
    <w:rsid w:val="007A5AE0"/>
    <w:rsid w:val="007B45DB"/>
    <w:rsid w:val="007B488D"/>
    <w:rsid w:val="007D048E"/>
    <w:rsid w:val="007D2EAB"/>
    <w:rsid w:val="007E0E45"/>
    <w:rsid w:val="007F1FAE"/>
    <w:rsid w:val="00806934"/>
    <w:rsid w:val="0082303B"/>
    <w:rsid w:val="00823BE4"/>
    <w:rsid w:val="00851C95"/>
    <w:rsid w:val="00852B02"/>
    <w:rsid w:val="00860E6A"/>
    <w:rsid w:val="0088306C"/>
    <w:rsid w:val="008B277F"/>
    <w:rsid w:val="008C3CD6"/>
    <w:rsid w:val="008C7C50"/>
    <w:rsid w:val="008D3613"/>
    <w:rsid w:val="008D7D62"/>
    <w:rsid w:val="008E183C"/>
    <w:rsid w:val="008E7586"/>
    <w:rsid w:val="008E7ECF"/>
    <w:rsid w:val="00910B9D"/>
    <w:rsid w:val="009171A3"/>
    <w:rsid w:val="00944D0F"/>
    <w:rsid w:val="009570DC"/>
    <w:rsid w:val="00967098"/>
    <w:rsid w:val="00967EBD"/>
    <w:rsid w:val="00971A24"/>
    <w:rsid w:val="00971FCD"/>
    <w:rsid w:val="009A1CD1"/>
    <w:rsid w:val="009B3179"/>
    <w:rsid w:val="009D1B64"/>
    <w:rsid w:val="009D3610"/>
    <w:rsid w:val="009E7E43"/>
    <w:rsid w:val="009F3C9B"/>
    <w:rsid w:val="009F7B4B"/>
    <w:rsid w:val="00A0160B"/>
    <w:rsid w:val="00A12F5F"/>
    <w:rsid w:val="00A31882"/>
    <w:rsid w:val="00A45BBE"/>
    <w:rsid w:val="00A53D60"/>
    <w:rsid w:val="00A663E0"/>
    <w:rsid w:val="00A67205"/>
    <w:rsid w:val="00A74AD7"/>
    <w:rsid w:val="00A93ACA"/>
    <w:rsid w:val="00AB08A2"/>
    <w:rsid w:val="00AE0E90"/>
    <w:rsid w:val="00AE1E1D"/>
    <w:rsid w:val="00AE4A75"/>
    <w:rsid w:val="00AE6D7D"/>
    <w:rsid w:val="00AF5B33"/>
    <w:rsid w:val="00B00E4F"/>
    <w:rsid w:val="00B05FDD"/>
    <w:rsid w:val="00B24F91"/>
    <w:rsid w:val="00B452FE"/>
    <w:rsid w:val="00B62402"/>
    <w:rsid w:val="00B67258"/>
    <w:rsid w:val="00BC4CE4"/>
    <w:rsid w:val="00BD2A94"/>
    <w:rsid w:val="00BD7D83"/>
    <w:rsid w:val="00BE0891"/>
    <w:rsid w:val="00BE56CF"/>
    <w:rsid w:val="00C0285D"/>
    <w:rsid w:val="00C20647"/>
    <w:rsid w:val="00C37F25"/>
    <w:rsid w:val="00C45C18"/>
    <w:rsid w:val="00C4749A"/>
    <w:rsid w:val="00C50DE8"/>
    <w:rsid w:val="00C53A6F"/>
    <w:rsid w:val="00C624B7"/>
    <w:rsid w:val="00C63516"/>
    <w:rsid w:val="00C82C3F"/>
    <w:rsid w:val="00C8675A"/>
    <w:rsid w:val="00C90967"/>
    <w:rsid w:val="00CA0429"/>
    <w:rsid w:val="00CA166D"/>
    <w:rsid w:val="00CB7BC7"/>
    <w:rsid w:val="00CC6D59"/>
    <w:rsid w:val="00CD3B9A"/>
    <w:rsid w:val="00CD6317"/>
    <w:rsid w:val="00CE23E1"/>
    <w:rsid w:val="00CF5FDC"/>
    <w:rsid w:val="00D01A38"/>
    <w:rsid w:val="00D124DD"/>
    <w:rsid w:val="00D2525E"/>
    <w:rsid w:val="00D33225"/>
    <w:rsid w:val="00D33549"/>
    <w:rsid w:val="00D465DB"/>
    <w:rsid w:val="00D61058"/>
    <w:rsid w:val="00D859B2"/>
    <w:rsid w:val="00D87ABA"/>
    <w:rsid w:val="00DB1C01"/>
    <w:rsid w:val="00DB458A"/>
    <w:rsid w:val="00DB61F9"/>
    <w:rsid w:val="00DD702B"/>
    <w:rsid w:val="00E01B16"/>
    <w:rsid w:val="00E40646"/>
    <w:rsid w:val="00E51D9E"/>
    <w:rsid w:val="00E60EE6"/>
    <w:rsid w:val="00E64A26"/>
    <w:rsid w:val="00E72190"/>
    <w:rsid w:val="00E74949"/>
    <w:rsid w:val="00E85CA1"/>
    <w:rsid w:val="00E97F7E"/>
    <w:rsid w:val="00EB1589"/>
    <w:rsid w:val="00EC1F31"/>
    <w:rsid w:val="00ED2C54"/>
    <w:rsid w:val="00EE6BC2"/>
    <w:rsid w:val="00EF1FEC"/>
    <w:rsid w:val="00EF3BEF"/>
    <w:rsid w:val="00F6142E"/>
    <w:rsid w:val="00F63361"/>
    <w:rsid w:val="00F863EA"/>
    <w:rsid w:val="00FD1ED9"/>
    <w:rsid w:val="00FD4C54"/>
    <w:rsid w:val="00FD5659"/>
    <w:rsid w:val="00FE5392"/>
    <w:rsid w:val="00FF5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1BFC941F-1B1C-477E-B36F-0DA42C34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03"/>
    <w:pPr>
      <w:overflowPunct w:val="0"/>
      <w:autoSpaceDE w:val="0"/>
      <w:autoSpaceDN w:val="0"/>
      <w:adjustRightInd w:val="0"/>
      <w:textAlignment w:val="baseline"/>
    </w:pPr>
    <w:rPr>
      <w:rFonts w:ascii="Arial" w:hAnsi="Arial"/>
      <w:sz w:val="24"/>
    </w:rPr>
  </w:style>
  <w:style w:type="paragraph" w:styleId="Ttulo1">
    <w:name w:val="heading 1"/>
    <w:basedOn w:val="Normal"/>
    <w:next w:val="Normal"/>
    <w:link w:val="Ttulo1Char"/>
    <w:uiPriority w:val="9"/>
    <w:qFormat/>
    <w:rsid w:val="00D87ABA"/>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CD6317"/>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Fontepargpadro"/>
    <w:rsid w:val="00CD6317"/>
  </w:style>
  <w:style w:type="character" w:styleId="Forte">
    <w:name w:val="Strong"/>
    <w:basedOn w:val="Fontepargpadro"/>
    <w:uiPriority w:val="22"/>
    <w:qFormat/>
    <w:rsid w:val="00CD6317"/>
    <w:rPr>
      <w:b/>
      <w:bCs/>
    </w:rPr>
  </w:style>
  <w:style w:type="character" w:styleId="Hyperlink">
    <w:name w:val="Hyperlink"/>
    <w:basedOn w:val="Fontepargpadro"/>
    <w:uiPriority w:val="99"/>
    <w:unhideWhenUsed/>
    <w:rsid w:val="00CD6317"/>
    <w:rPr>
      <w:color w:val="0000FF"/>
      <w:u w:val="single"/>
    </w:rPr>
  </w:style>
  <w:style w:type="character" w:customStyle="1" w:styleId="Ttulo1Char">
    <w:name w:val="Título 1 Char"/>
    <w:basedOn w:val="Fontepargpadro"/>
    <w:link w:val="Ttulo1"/>
    <w:uiPriority w:val="9"/>
    <w:rsid w:val="00D87ABA"/>
    <w:rPr>
      <w:rFonts w:asciiTheme="majorHAnsi" w:eastAsiaTheme="majorEastAsia" w:hAnsiTheme="majorHAnsi" w:cstheme="majorBidi"/>
      <w:b/>
      <w:bCs/>
      <w:color w:val="365F91" w:themeColor="accent1" w:themeShade="BF"/>
      <w:sz w:val="28"/>
      <w:szCs w:val="28"/>
      <w:lang w:eastAsia="en-US"/>
    </w:rPr>
  </w:style>
  <w:style w:type="paragraph" w:styleId="Textodebalo">
    <w:name w:val="Balloon Text"/>
    <w:basedOn w:val="Normal"/>
    <w:link w:val="TextodebaloChar"/>
    <w:rsid w:val="00D87ABA"/>
    <w:rPr>
      <w:rFonts w:ascii="Tahoma" w:hAnsi="Tahoma" w:cs="Tahoma"/>
      <w:sz w:val="16"/>
      <w:szCs w:val="16"/>
    </w:rPr>
  </w:style>
  <w:style w:type="character" w:customStyle="1" w:styleId="TextodebaloChar">
    <w:name w:val="Texto de balão Char"/>
    <w:basedOn w:val="Fontepargpadro"/>
    <w:link w:val="Textodebalo"/>
    <w:rsid w:val="00D87ABA"/>
    <w:rPr>
      <w:rFonts w:ascii="Tahoma" w:hAnsi="Tahoma" w:cs="Tahoma"/>
      <w:sz w:val="16"/>
      <w:szCs w:val="16"/>
    </w:rPr>
  </w:style>
  <w:style w:type="character" w:styleId="HiperlinkVisitado">
    <w:name w:val="FollowedHyperlink"/>
    <w:basedOn w:val="Fontepargpadro"/>
    <w:rsid w:val="00434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40813">
      <w:bodyDiv w:val="1"/>
      <w:marLeft w:val="0"/>
      <w:marRight w:val="0"/>
      <w:marTop w:val="0"/>
      <w:marBottom w:val="0"/>
      <w:divBdr>
        <w:top w:val="none" w:sz="0" w:space="0" w:color="auto"/>
        <w:left w:val="none" w:sz="0" w:space="0" w:color="auto"/>
        <w:bottom w:val="none" w:sz="0" w:space="0" w:color="auto"/>
        <w:right w:val="none" w:sz="0" w:space="0" w:color="auto"/>
      </w:divBdr>
    </w:div>
    <w:div w:id="1023827023">
      <w:bodyDiv w:val="1"/>
      <w:marLeft w:val="0"/>
      <w:marRight w:val="0"/>
      <w:marTop w:val="0"/>
      <w:marBottom w:val="0"/>
      <w:divBdr>
        <w:top w:val="none" w:sz="0" w:space="0" w:color="auto"/>
        <w:left w:val="none" w:sz="0" w:space="0" w:color="auto"/>
        <w:bottom w:val="none" w:sz="0" w:space="0" w:color="auto"/>
        <w:right w:val="none" w:sz="0" w:space="0" w:color="auto"/>
      </w:divBdr>
    </w:div>
    <w:div w:id="1165559203">
      <w:bodyDiv w:val="1"/>
      <w:marLeft w:val="0"/>
      <w:marRight w:val="0"/>
      <w:marTop w:val="0"/>
      <w:marBottom w:val="0"/>
      <w:divBdr>
        <w:top w:val="none" w:sz="0" w:space="0" w:color="auto"/>
        <w:left w:val="none" w:sz="0" w:space="0" w:color="auto"/>
        <w:bottom w:val="none" w:sz="0" w:space="0" w:color="auto"/>
        <w:right w:val="none" w:sz="0" w:space="0" w:color="auto"/>
      </w:divBdr>
    </w:div>
    <w:div w:id="11728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662</TotalTime>
  <Pages>7</Pages>
  <Words>1896</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Fabio Ricardo Scaglione França</dc:creator>
  <cp:lastModifiedBy>usuariocamara</cp:lastModifiedBy>
  <cp:revision>19</cp:revision>
  <cp:lastPrinted>2018-01-29T17:15:00Z</cp:lastPrinted>
  <dcterms:created xsi:type="dcterms:W3CDTF">2017-11-22T12:19:00Z</dcterms:created>
  <dcterms:modified xsi:type="dcterms:W3CDTF">2018-01-30T11:31:00Z</dcterms:modified>
</cp:coreProperties>
</file>