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C4" w:rsidRPr="009F7E2E" w:rsidRDefault="00844BC4" w:rsidP="00844BC4">
      <w:pPr>
        <w:pStyle w:val="Standard"/>
        <w:jc w:val="center"/>
        <w:rPr>
          <w:rFonts w:ascii="Book Antiqua" w:hAnsi="Book Antiqua"/>
          <w:b/>
          <w:bCs/>
        </w:rPr>
      </w:pPr>
      <w:r w:rsidRPr="009F7E2E">
        <w:rPr>
          <w:rFonts w:ascii="Book Antiqua" w:hAnsi="Book Antiqua"/>
          <w:b/>
          <w:bCs/>
        </w:rPr>
        <w:t xml:space="preserve">PROJETO DE LEI Nº </w:t>
      </w:r>
      <w:r w:rsidR="002A0DF6">
        <w:rPr>
          <w:rFonts w:ascii="Book Antiqua" w:hAnsi="Book Antiqua"/>
          <w:b/>
          <w:bCs/>
        </w:rPr>
        <w:t>280/2018</w:t>
      </w:r>
      <w:bookmarkStart w:id="0" w:name="_GoBack"/>
      <w:bookmarkEnd w:id="0"/>
    </w:p>
    <w:p w:rsidR="008E571D" w:rsidRPr="009F7E2E" w:rsidRDefault="000F4854" w:rsidP="008E571D">
      <w:pPr>
        <w:pStyle w:val="Standard"/>
        <w:spacing w:before="850" w:after="794"/>
        <w:ind w:left="4535"/>
        <w:jc w:val="both"/>
        <w:rPr>
          <w:rFonts w:ascii="Book Antiqua" w:hAnsi="Book Antiqua"/>
        </w:rPr>
      </w:pPr>
      <w:r w:rsidRPr="009F7E2E">
        <w:rPr>
          <w:rFonts w:ascii="Book Antiqua" w:hAnsi="Book Antiqua"/>
        </w:rPr>
        <w:t xml:space="preserve">Institui </w:t>
      </w:r>
      <w:r w:rsidR="00844BC4" w:rsidRPr="009F7E2E">
        <w:rPr>
          <w:rFonts w:ascii="Book Antiqua" w:hAnsi="Book Antiqua"/>
        </w:rPr>
        <w:t xml:space="preserve">a </w:t>
      </w:r>
      <w:r w:rsidRPr="009F7E2E">
        <w:rPr>
          <w:rFonts w:ascii="Book Antiqua" w:hAnsi="Book Antiqua"/>
        </w:rPr>
        <w:t>"</w:t>
      </w:r>
      <w:r w:rsidR="00844BC4" w:rsidRPr="009F7E2E">
        <w:rPr>
          <w:rFonts w:ascii="Book Antiqua" w:hAnsi="Book Antiqua"/>
        </w:rPr>
        <w:t xml:space="preserve">Semana de Esclarecimento </w:t>
      </w:r>
      <w:r w:rsidR="00B17B0D" w:rsidRPr="009F7E2E">
        <w:rPr>
          <w:rFonts w:ascii="Book Antiqua" w:hAnsi="Book Antiqua"/>
        </w:rPr>
        <w:t>s</w:t>
      </w:r>
      <w:r w:rsidR="00DA5B2E" w:rsidRPr="009F7E2E">
        <w:rPr>
          <w:rFonts w:ascii="Book Antiqua" w:hAnsi="Book Antiqua"/>
        </w:rPr>
        <w:t>obre os M</w:t>
      </w:r>
      <w:r w:rsidR="00844BC4" w:rsidRPr="009F7E2E">
        <w:rPr>
          <w:rFonts w:ascii="Book Antiqua" w:hAnsi="Book Antiqua"/>
        </w:rPr>
        <w:t xml:space="preserve">alefícios do Trote Telefônico aos </w:t>
      </w:r>
      <w:r w:rsidR="00DA5B2E" w:rsidRPr="009F7E2E">
        <w:rPr>
          <w:rFonts w:ascii="Book Antiqua" w:hAnsi="Book Antiqua"/>
        </w:rPr>
        <w:t>Serviços Públicos de Emergência</w:t>
      </w:r>
      <w:r w:rsidRPr="009F7E2E">
        <w:rPr>
          <w:rFonts w:ascii="Book Antiqua" w:hAnsi="Book Antiqua"/>
        </w:rPr>
        <w:t>"</w:t>
      </w:r>
      <w:r w:rsidR="00DA5B2E" w:rsidRPr="009F7E2E">
        <w:rPr>
          <w:rFonts w:ascii="Book Antiqua" w:hAnsi="Book Antiqua"/>
        </w:rPr>
        <w:t xml:space="preserve"> </w:t>
      </w:r>
      <w:r w:rsidR="003D1A89" w:rsidRPr="009F7E2E">
        <w:rPr>
          <w:rFonts w:ascii="Book Antiqua" w:hAnsi="Book Antiqua"/>
        </w:rPr>
        <w:t xml:space="preserve">no Município de Sorocaba </w:t>
      </w:r>
      <w:r w:rsidR="00844BC4" w:rsidRPr="009F7E2E">
        <w:rPr>
          <w:rFonts w:ascii="Book Antiqua" w:hAnsi="Book Antiqua"/>
        </w:rPr>
        <w:t>e</w:t>
      </w:r>
      <w:r w:rsidR="00DA5B2E" w:rsidRPr="009F7E2E">
        <w:rPr>
          <w:rFonts w:ascii="Book Antiqua" w:hAnsi="Book Antiqua"/>
        </w:rPr>
        <w:t xml:space="preserve"> </w:t>
      </w:r>
      <w:r w:rsidR="00844BC4" w:rsidRPr="009F7E2E">
        <w:rPr>
          <w:rFonts w:ascii="Book Antiqua" w:hAnsi="Book Antiqua"/>
        </w:rPr>
        <w:t>dá outras providências.</w:t>
      </w:r>
    </w:p>
    <w:p w:rsidR="00844BC4" w:rsidRPr="009F7E2E" w:rsidRDefault="00DA5B2E" w:rsidP="00844BC4">
      <w:pPr>
        <w:pStyle w:val="Standard"/>
        <w:spacing w:before="57" w:after="57"/>
        <w:ind w:firstLine="1701"/>
        <w:jc w:val="both"/>
        <w:rPr>
          <w:rFonts w:ascii="Book Antiqua" w:hAnsi="Book Antiqua"/>
        </w:rPr>
      </w:pPr>
      <w:r w:rsidRPr="009F7E2E">
        <w:rPr>
          <w:rFonts w:ascii="Book Antiqua" w:hAnsi="Book Antiqua"/>
        </w:rPr>
        <w:tab/>
      </w:r>
      <w:r w:rsidRPr="009F7E2E">
        <w:rPr>
          <w:rFonts w:ascii="Book Antiqua" w:hAnsi="Book Antiqua"/>
        </w:rPr>
        <w:tab/>
      </w:r>
      <w:r w:rsidR="008E571D" w:rsidRPr="009F7E2E">
        <w:rPr>
          <w:rFonts w:ascii="Book Antiqua" w:hAnsi="Book Antiqua"/>
        </w:rPr>
        <w:t>A Câmara Municipal de Sorocaba decreta</w:t>
      </w:r>
    </w:p>
    <w:p w:rsidR="008E571D" w:rsidRPr="009F7E2E" w:rsidRDefault="008E571D" w:rsidP="008E571D">
      <w:pPr>
        <w:pStyle w:val="Standard"/>
        <w:tabs>
          <w:tab w:val="left" w:pos="2547"/>
        </w:tabs>
        <w:spacing w:before="57" w:after="57"/>
        <w:ind w:firstLine="1701"/>
        <w:jc w:val="both"/>
        <w:rPr>
          <w:rFonts w:ascii="Book Antiqua" w:hAnsi="Book Antiqua"/>
          <w:b/>
          <w:bCs/>
        </w:rPr>
      </w:pPr>
    </w:p>
    <w:p w:rsidR="008E571D" w:rsidRPr="009F7E2E" w:rsidRDefault="00844BC4" w:rsidP="008E571D">
      <w:pPr>
        <w:pStyle w:val="Standard"/>
        <w:tabs>
          <w:tab w:val="left" w:pos="2547"/>
          <w:tab w:val="left" w:pos="3688"/>
        </w:tabs>
        <w:spacing w:before="57" w:after="57"/>
        <w:ind w:firstLine="1701"/>
        <w:jc w:val="both"/>
        <w:rPr>
          <w:rFonts w:ascii="Book Antiqua" w:eastAsia="Mangal" w:hAnsi="Book Antiqua" w:cs="Mangal"/>
        </w:rPr>
      </w:pPr>
      <w:r w:rsidRPr="009F7E2E">
        <w:rPr>
          <w:rFonts w:ascii="Book Antiqua" w:hAnsi="Book Antiqua"/>
          <w:b/>
          <w:bCs/>
        </w:rPr>
        <w:t>Art. 1º</w:t>
      </w:r>
      <w:r w:rsidRPr="009F7E2E">
        <w:rPr>
          <w:rFonts w:ascii="Book Antiqua" w:hAnsi="Book Antiqua"/>
        </w:rPr>
        <w:tab/>
        <w:t>Fica institu</w:t>
      </w:r>
      <w:r w:rsidR="00B17B0D" w:rsidRPr="009F7E2E">
        <w:rPr>
          <w:rFonts w:ascii="Book Antiqua" w:hAnsi="Book Antiqua"/>
        </w:rPr>
        <w:t>ída</w:t>
      </w:r>
      <w:r w:rsidR="00DA5B2E" w:rsidRPr="009F7E2E">
        <w:rPr>
          <w:rFonts w:ascii="Book Antiqua" w:hAnsi="Book Antiqua"/>
        </w:rPr>
        <w:t xml:space="preserve"> </w:t>
      </w:r>
      <w:r w:rsidR="00B17B0D" w:rsidRPr="009F7E2E">
        <w:rPr>
          <w:rFonts w:ascii="Book Antiqua" w:hAnsi="Book Antiqua"/>
        </w:rPr>
        <w:t>à</w:t>
      </w:r>
      <w:r w:rsidR="00DA5B2E" w:rsidRPr="009F7E2E">
        <w:rPr>
          <w:rFonts w:ascii="Book Antiqua" w:hAnsi="Book Antiqua"/>
        </w:rPr>
        <w:t xml:space="preserve"> </w:t>
      </w:r>
      <w:r w:rsidR="000F4854" w:rsidRPr="009F7E2E">
        <w:rPr>
          <w:rFonts w:ascii="Book Antiqua" w:hAnsi="Book Antiqua"/>
        </w:rPr>
        <w:t>"</w:t>
      </w:r>
      <w:r w:rsidR="00DA5B2E" w:rsidRPr="009F7E2E">
        <w:rPr>
          <w:rFonts w:ascii="Book Antiqua" w:hAnsi="Book Antiqua"/>
        </w:rPr>
        <w:t xml:space="preserve">Semana de Esclarecimento </w:t>
      </w:r>
      <w:r w:rsidR="00B17B0D" w:rsidRPr="009F7E2E">
        <w:rPr>
          <w:rFonts w:ascii="Book Antiqua" w:hAnsi="Book Antiqua"/>
        </w:rPr>
        <w:t>s</w:t>
      </w:r>
      <w:r w:rsidRPr="009F7E2E">
        <w:rPr>
          <w:rFonts w:ascii="Book Antiqua" w:hAnsi="Book Antiqua"/>
        </w:rPr>
        <w:t>obre os Malefícios do Trote Telefônico aos Serviços Públicos de Emergência</w:t>
      </w:r>
      <w:r w:rsidR="000F4854" w:rsidRPr="009F7E2E">
        <w:rPr>
          <w:rFonts w:ascii="Book Antiqua" w:hAnsi="Book Antiqua"/>
        </w:rPr>
        <w:t>"</w:t>
      </w:r>
      <w:r w:rsidRPr="009F7E2E">
        <w:rPr>
          <w:rFonts w:ascii="Book Antiqua" w:hAnsi="Book Antiqua"/>
        </w:rPr>
        <w:t>,</w:t>
      </w:r>
      <w:r w:rsidR="003D1A89" w:rsidRPr="009F7E2E">
        <w:rPr>
          <w:rFonts w:ascii="Book Antiqua" w:hAnsi="Book Antiqua"/>
        </w:rPr>
        <w:t xml:space="preserve"> no Município de Sorocaba,</w:t>
      </w:r>
      <w:r w:rsidRPr="009F7E2E">
        <w:rPr>
          <w:rFonts w:ascii="Book Antiqua" w:hAnsi="Book Antiqua"/>
        </w:rPr>
        <w:t xml:space="preserve"> </w:t>
      </w:r>
      <w:r w:rsidR="00551994" w:rsidRPr="009F7E2E">
        <w:rPr>
          <w:rFonts w:ascii="Book Antiqua" w:hAnsi="Book Antiqua"/>
        </w:rPr>
        <w:t xml:space="preserve">a </w:t>
      </w:r>
      <w:r w:rsidR="00551994" w:rsidRPr="009F7E2E">
        <w:rPr>
          <w:rFonts w:ascii="Book Antiqua" w:eastAsia="Mangal" w:hAnsi="Book Antiqua" w:cs="Mangal"/>
        </w:rPr>
        <w:t>ser realizada, anualmente, na segunda semana de outubro.</w:t>
      </w:r>
    </w:p>
    <w:p w:rsidR="00551994" w:rsidRPr="009F7E2E" w:rsidRDefault="00844BC4" w:rsidP="00551994">
      <w:pPr>
        <w:pStyle w:val="Standard"/>
        <w:tabs>
          <w:tab w:val="left" w:pos="2547"/>
        </w:tabs>
        <w:spacing w:before="57" w:after="57"/>
        <w:ind w:firstLine="1701"/>
        <w:jc w:val="both"/>
        <w:rPr>
          <w:rFonts w:ascii="Book Antiqua" w:hAnsi="Book Antiqua"/>
        </w:rPr>
      </w:pPr>
      <w:r w:rsidRPr="009F7E2E">
        <w:rPr>
          <w:rFonts w:ascii="Book Antiqua" w:eastAsia="Mangal" w:hAnsi="Book Antiqua" w:cs="Mangal"/>
          <w:b/>
          <w:bCs/>
        </w:rPr>
        <w:t>Parágrafo único.</w:t>
      </w:r>
      <w:r w:rsidR="00551994" w:rsidRPr="009F7E2E">
        <w:rPr>
          <w:rFonts w:ascii="Book Antiqua" w:eastAsia="Mangal" w:hAnsi="Book Antiqua" w:cs="Mangal"/>
        </w:rPr>
        <w:t xml:space="preserve"> Durante a</w:t>
      </w:r>
      <w:r w:rsidRPr="009F7E2E">
        <w:rPr>
          <w:rFonts w:ascii="Book Antiqua" w:eastAsia="Mangal" w:hAnsi="Book Antiqua" w:cs="Mangal"/>
        </w:rPr>
        <w:t xml:space="preserve"> </w:t>
      </w:r>
      <w:r w:rsidR="001B2270" w:rsidRPr="009F7E2E">
        <w:rPr>
          <w:rFonts w:ascii="Book Antiqua" w:eastAsia="Mangal" w:hAnsi="Book Antiqua" w:cs="Mangal"/>
        </w:rPr>
        <w:t>"</w:t>
      </w:r>
      <w:r w:rsidRPr="009F7E2E">
        <w:rPr>
          <w:rFonts w:ascii="Book Antiqua" w:eastAsia="Mangal" w:hAnsi="Book Antiqua" w:cs="Mangal"/>
        </w:rPr>
        <w:t xml:space="preserve">Semana de Esclarecimento </w:t>
      </w:r>
      <w:r w:rsidR="00B17B0D" w:rsidRPr="009F7E2E">
        <w:rPr>
          <w:rFonts w:ascii="Book Antiqua" w:eastAsia="Mangal" w:hAnsi="Book Antiqua" w:cs="Mangal"/>
        </w:rPr>
        <w:t>s</w:t>
      </w:r>
      <w:r w:rsidRPr="009F7E2E">
        <w:rPr>
          <w:rFonts w:ascii="Book Antiqua" w:eastAsia="Mangal" w:hAnsi="Book Antiqua" w:cs="Mangal"/>
        </w:rPr>
        <w:t>obre os Malefícios do Trote Telefônico aos Serviços Públicos de Emergência</w:t>
      </w:r>
      <w:proofErr w:type="gramStart"/>
      <w:r w:rsidR="001B2270" w:rsidRPr="009F7E2E">
        <w:rPr>
          <w:rFonts w:ascii="Book Antiqua" w:eastAsia="Mangal" w:hAnsi="Book Antiqua" w:cs="Mangal"/>
        </w:rPr>
        <w:t>"</w:t>
      </w:r>
      <w:r w:rsidRPr="009F7E2E">
        <w:rPr>
          <w:rFonts w:ascii="Book Antiqua" w:eastAsia="Mangal" w:hAnsi="Book Antiqua" w:cs="Mangal"/>
        </w:rPr>
        <w:t xml:space="preserve"> </w:t>
      </w:r>
      <w:r w:rsidR="00551994" w:rsidRPr="009F7E2E">
        <w:rPr>
          <w:rFonts w:ascii="Book Antiqua" w:eastAsia="Mangal" w:hAnsi="Book Antiqua" w:cs="Mangal"/>
        </w:rPr>
        <w:t>,</w:t>
      </w:r>
      <w:proofErr w:type="gramEnd"/>
      <w:r w:rsidR="00551994" w:rsidRPr="009F7E2E">
        <w:rPr>
          <w:rFonts w:ascii="Book Antiqua" w:eastAsia="Mangal" w:hAnsi="Book Antiqua" w:cs="Mangal"/>
        </w:rPr>
        <w:t xml:space="preserve"> o Poder Público poderá realizar palestras e outros eventos </w:t>
      </w:r>
      <w:r w:rsidR="00551994" w:rsidRPr="009F7E2E">
        <w:rPr>
          <w:rFonts w:ascii="Book Antiqua" w:hAnsi="Book Antiqua"/>
        </w:rPr>
        <w:t>de divulgação e esclarecimento junto à população, especialmente aos pais e às crianças e adolescentes, visando a reflexão e a conscientização dos malefícios causados pelos trotes.</w:t>
      </w:r>
    </w:p>
    <w:p w:rsidR="001D16B8" w:rsidRPr="009F7E2E" w:rsidRDefault="001D16B8" w:rsidP="001D16B8">
      <w:pPr>
        <w:pStyle w:val="Standard"/>
        <w:tabs>
          <w:tab w:val="left" w:pos="2547"/>
          <w:tab w:val="left" w:pos="3688"/>
        </w:tabs>
        <w:spacing w:before="57" w:after="57"/>
        <w:ind w:firstLine="1701"/>
        <w:jc w:val="both"/>
        <w:rPr>
          <w:rFonts w:ascii="Book Antiqua" w:eastAsia="Mangal" w:hAnsi="Book Antiqua" w:cs="Mangal"/>
        </w:rPr>
      </w:pPr>
    </w:p>
    <w:p w:rsidR="00844BC4" w:rsidRPr="009F7E2E" w:rsidRDefault="00844BC4" w:rsidP="00844BC4">
      <w:pPr>
        <w:pStyle w:val="Standard"/>
        <w:tabs>
          <w:tab w:val="left" w:pos="2547"/>
        </w:tabs>
        <w:spacing w:before="57" w:after="57" w:line="276" w:lineRule="auto"/>
        <w:ind w:firstLine="1701"/>
        <w:jc w:val="both"/>
        <w:rPr>
          <w:rFonts w:ascii="Book Antiqua" w:hAnsi="Book Antiqua"/>
        </w:rPr>
      </w:pPr>
      <w:r w:rsidRPr="009F7E2E">
        <w:rPr>
          <w:rFonts w:ascii="Book Antiqua" w:hAnsi="Book Antiqua"/>
          <w:b/>
          <w:bCs/>
        </w:rPr>
        <w:t>Art. 2º</w:t>
      </w:r>
      <w:r w:rsidRPr="009F7E2E">
        <w:rPr>
          <w:rFonts w:ascii="Book Antiqua" w:hAnsi="Book Antiqua"/>
        </w:rPr>
        <w:tab/>
        <w:t>As despesas com a execução desta Lei correrão por conta das dotações orçamentárias próprias, suplementadas se necessário</w:t>
      </w:r>
      <w:r w:rsidRPr="009F7E2E">
        <w:rPr>
          <w:rFonts w:ascii="Book Antiqua" w:eastAsia="Mangal" w:hAnsi="Book Antiqua" w:cs="Mangal"/>
        </w:rPr>
        <w:t>.</w:t>
      </w:r>
    </w:p>
    <w:p w:rsidR="008E571D" w:rsidRPr="009F7E2E" w:rsidRDefault="008E571D" w:rsidP="00844BC4">
      <w:pPr>
        <w:pStyle w:val="Standard"/>
        <w:tabs>
          <w:tab w:val="left" w:pos="2547"/>
        </w:tabs>
        <w:spacing w:before="57" w:after="57" w:line="276" w:lineRule="auto"/>
        <w:ind w:firstLine="1701"/>
        <w:jc w:val="both"/>
        <w:rPr>
          <w:rFonts w:ascii="Book Antiqua" w:hAnsi="Book Antiqua"/>
          <w:b/>
          <w:bCs/>
        </w:rPr>
      </w:pPr>
    </w:p>
    <w:p w:rsidR="00844BC4" w:rsidRPr="009F7E2E" w:rsidRDefault="00844BC4" w:rsidP="00844BC4">
      <w:pPr>
        <w:pStyle w:val="Standard"/>
        <w:tabs>
          <w:tab w:val="left" w:pos="2547"/>
        </w:tabs>
        <w:spacing w:before="57" w:after="57" w:line="276" w:lineRule="auto"/>
        <w:ind w:firstLine="1701"/>
        <w:jc w:val="both"/>
        <w:rPr>
          <w:rFonts w:ascii="Book Antiqua" w:hAnsi="Book Antiqua"/>
        </w:rPr>
      </w:pPr>
      <w:r w:rsidRPr="009F7E2E">
        <w:rPr>
          <w:rFonts w:ascii="Book Antiqua" w:hAnsi="Book Antiqua"/>
          <w:b/>
          <w:bCs/>
        </w:rPr>
        <w:t>Art. 3º</w:t>
      </w:r>
      <w:r w:rsidRPr="009F7E2E">
        <w:rPr>
          <w:rFonts w:ascii="Book Antiqua" w:hAnsi="Book Antiqua"/>
        </w:rPr>
        <w:tab/>
        <w:t>Esta Lei entra em vigor na data de sua publicação.</w:t>
      </w:r>
    </w:p>
    <w:p w:rsidR="00DA5B2E" w:rsidRPr="009F7E2E" w:rsidRDefault="00DA5B2E" w:rsidP="00844BC4">
      <w:pPr>
        <w:rPr>
          <w:szCs w:val="24"/>
        </w:rPr>
      </w:pPr>
    </w:p>
    <w:p w:rsidR="00844BC4" w:rsidRPr="009F7E2E" w:rsidRDefault="00844BC4" w:rsidP="00844BC4">
      <w:pPr>
        <w:spacing w:line="276" w:lineRule="auto"/>
        <w:jc w:val="center"/>
        <w:rPr>
          <w:rFonts w:cs="Arial"/>
          <w:b/>
          <w:szCs w:val="24"/>
        </w:rPr>
      </w:pPr>
      <w:r w:rsidRPr="009F7E2E">
        <w:rPr>
          <w:szCs w:val="24"/>
        </w:rPr>
        <w:tab/>
      </w:r>
      <w:r w:rsidRPr="009F7E2E">
        <w:rPr>
          <w:szCs w:val="24"/>
        </w:rPr>
        <w:tab/>
      </w:r>
      <w:r w:rsidRPr="009F7E2E">
        <w:rPr>
          <w:szCs w:val="24"/>
        </w:rPr>
        <w:tab/>
      </w:r>
      <w:r w:rsidRPr="009F7E2E">
        <w:rPr>
          <w:szCs w:val="24"/>
        </w:rPr>
        <w:tab/>
      </w:r>
      <w:r w:rsidRPr="009F7E2E">
        <w:rPr>
          <w:szCs w:val="24"/>
        </w:rPr>
        <w:tab/>
      </w:r>
      <w:r w:rsidRPr="009F7E2E">
        <w:rPr>
          <w:rFonts w:cs="Arial"/>
          <w:b/>
          <w:szCs w:val="24"/>
        </w:rPr>
        <w:t>S.S., 1</w:t>
      </w:r>
      <w:r w:rsidR="001D16B8" w:rsidRPr="009F7E2E">
        <w:rPr>
          <w:rFonts w:cs="Arial"/>
          <w:b/>
          <w:szCs w:val="24"/>
        </w:rPr>
        <w:t>1</w:t>
      </w:r>
      <w:r w:rsidRPr="009F7E2E">
        <w:rPr>
          <w:rFonts w:cs="Arial"/>
          <w:b/>
          <w:szCs w:val="24"/>
        </w:rPr>
        <w:t xml:space="preserve"> de </w:t>
      </w:r>
      <w:r w:rsidR="001D16B8" w:rsidRPr="009F7E2E">
        <w:rPr>
          <w:rFonts w:cs="Arial"/>
          <w:b/>
          <w:szCs w:val="24"/>
        </w:rPr>
        <w:t>setembro</w:t>
      </w:r>
      <w:r w:rsidRPr="009F7E2E">
        <w:rPr>
          <w:rFonts w:cs="Arial"/>
          <w:b/>
          <w:szCs w:val="24"/>
        </w:rPr>
        <w:t xml:space="preserve"> de 2018.</w:t>
      </w:r>
    </w:p>
    <w:p w:rsidR="00844BC4" w:rsidRPr="009F7E2E" w:rsidRDefault="00844BC4" w:rsidP="00844BC4">
      <w:pPr>
        <w:spacing w:line="276" w:lineRule="auto"/>
        <w:rPr>
          <w:rFonts w:cs="Arial"/>
          <w:b/>
          <w:szCs w:val="24"/>
        </w:rPr>
      </w:pPr>
    </w:p>
    <w:p w:rsidR="00D918E7" w:rsidRPr="009F7E2E" w:rsidRDefault="00D918E7" w:rsidP="00844BC4">
      <w:pPr>
        <w:spacing w:line="276" w:lineRule="auto"/>
        <w:rPr>
          <w:rFonts w:cs="Arial"/>
          <w:b/>
          <w:szCs w:val="24"/>
        </w:rPr>
      </w:pPr>
    </w:p>
    <w:p w:rsidR="00844BC4" w:rsidRPr="009F7E2E" w:rsidRDefault="00844BC4" w:rsidP="00844BC4">
      <w:pPr>
        <w:jc w:val="center"/>
        <w:rPr>
          <w:rFonts w:cs="Arial"/>
          <w:b/>
          <w:szCs w:val="24"/>
        </w:rPr>
      </w:pPr>
      <w:r w:rsidRPr="009F7E2E">
        <w:rPr>
          <w:rFonts w:cs="Arial"/>
          <w:b/>
          <w:szCs w:val="24"/>
        </w:rPr>
        <w:tab/>
      </w:r>
      <w:r w:rsidRPr="009F7E2E">
        <w:rPr>
          <w:rFonts w:cs="Arial"/>
          <w:b/>
          <w:szCs w:val="24"/>
        </w:rPr>
        <w:tab/>
      </w:r>
      <w:r w:rsidRPr="009F7E2E">
        <w:rPr>
          <w:rFonts w:cs="Arial"/>
          <w:b/>
          <w:szCs w:val="24"/>
        </w:rPr>
        <w:tab/>
      </w:r>
      <w:r w:rsidRPr="009F7E2E">
        <w:rPr>
          <w:rFonts w:cs="Arial"/>
          <w:b/>
          <w:szCs w:val="24"/>
        </w:rPr>
        <w:tab/>
      </w:r>
      <w:r w:rsidRPr="009F7E2E">
        <w:rPr>
          <w:rFonts w:cs="Arial"/>
          <w:b/>
          <w:szCs w:val="24"/>
        </w:rPr>
        <w:tab/>
        <w:t xml:space="preserve">Rafael Domingos Militão </w:t>
      </w:r>
    </w:p>
    <w:p w:rsidR="00E25457" w:rsidRPr="009F7E2E" w:rsidRDefault="00844BC4" w:rsidP="008E571D">
      <w:pPr>
        <w:jc w:val="center"/>
        <w:rPr>
          <w:rFonts w:cs="Arial"/>
          <w:b/>
          <w:szCs w:val="24"/>
        </w:rPr>
      </w:pPr>
      <w:r w:rsidRPr="009F7E2E">
        <w:rPr>
          <w:rFonts w:cs="Arial"/>
          <w:b/>
          <w:szCs w:val="24"/>
        </w:rPr>
        <w:tab/>
      </w:r>
      <w:r w:rsidRPr="009F7E2E">
        <w:rPr>
          <w:rFonts w:cs="Arial"/>
          <w:b/>
          <w:szCs w:val="24"/>
        </w:rPr>
        <w:tab/>
        <w:t xml:space="preserve">            </w:t>
      </w:r>
      <w:r w:rsidRPr="009F7E2E">
        <w:rPr>
          <w:rFonts w:cs="Arial"/>
          <w:b/>
          <w:szCs w:val="24"/>
        </w:rPr>
        <w:tab/>
      </w:r>
      <w:r w:rsidRPr="009F7E2E">
        <w:rPr>
          <w:rFonts w:cs="Arial"/>
          <w:b/>
          <w:szCs w:val="24"/>
        </w:rPr>
        <w:tab/>
        <w:t xml:space="preserve"> Vereado</w:t>
      </w:r>
      <w:r w:rsidR="007E4101" w:rsidRPr="009F7E2E">
        <w:rPr>
          <w:rFonts w:cs="Arial"/>
          <w:b/>
          <w:szCs w:val="24"/>
        </w:rPr>
        <w:t>r</w:t>
      </w:r>
    </w:p>
    <w:p w:rsidR="009F7E2E" w:rsidRDefault="009F7E2E" w:rsidP="007E4101">
      <w:pPr>
        <w:jc w:val="left"/>
        <w:rPr>
          <w:rFonts w:eastAsia="Mangal" w:cs="Mangal"/>
          <w:b/>
          <w:bCs/>
          <w:kern w:val="3"/>
          <w:szCs w:val="24"/>
        </w:rPr>
      </w:pPr>
    </w:p>
    <w:p w:rsidR="009F7E2E" w:rsidRDefault="009F7E2E" w:rsidP="007E4101">
      <w:pPr>
        <w:jc w:val="left"/>
        <w:rPr>
          <w:rFonts w:eastAsia="Mangal" w:cs="Mangal"/>
          <w:b/>
          <w:bCs/>
          <w:kern w:val="3"/>
          <w:szCs w:val="24"/>
        </w:rPr>
      </w:pPr>
    </w:p>
    <w:p w:rsidR="009F7E2E" w:rsidRDefault="009F7E2E" w:rsidP="007E4101">
      <w:pPr>
        <w:jc w:val="left"/>
        <w:rPr>
          <w:rFonts w:eastAsia="Mangal" w:cs="Mangal"/>
          <w:b/>
          <w:bCs/>
          <w:kern w:val="3"/>
          <w:szCs w:val="24"/>
        </w:rPr>
      </w:pPr>
    </w:p>
    <w:p w:rsidR="009F7E2E" w:rsidRDefault="009F7E2E" w:rsidP="007E4101">
      <w:pPr>
        <w:jc w:val="left"/>
        <w:rPr>
          <w:rFonts w:eastAsia="Mangal" w:cs="Mangal"/>
          <w:b/>
          <w:bCs/>
          <w:kern w:val="3"/>
          <w:szCs w:val="24"/>
        </w:rPr>
      </w:pPr>
    </w:p>
    <w:p w:rsidR="009F7E2E" w:rsidRDefault="009F7E2E" w:rsidP="007E4101">
      <w:pPr>
        <w:jc w:val="left"/>
        <w:rPr>
          <w:rFonts w:eastAsia="Mangal" w:cs="Mangal"/>
          <w:b/>
          <w:bCs/>
          <w:kern w:val="3"/>
          <w:szCs w:val="24"/>
        </w:rPr>
      </w:pPr>
    </w:p>
    <w:p w:rsidR="00844BC4" w:rsidRPr="009F7E2E" w:rsidRDefault="00844BC4" w:rsidP="007E4101">
      <w:pPr>
        <w:jc w:val="left"/>
        <w:rPr>
          <w:rFonts w:cs="Arial"/>
          <w:b/>
          <w:szCs w:val="24"/>
        </w:rPr>
      </w:pPr>
      <w:r w:rsidRPr="009F7E2E">
        <w:rPr>
          <w:rFonts w:eastAsia="Mangal" w:cs="Mangal"/>
          <w:b/>
          <w:bCs/>
          <w:kern w:val="3"/>
          <w:szCs w:val="24"/>
        </w:rPr>
        <w:t>JUSTIFICATIVA</w:t>
      </w:r>
    </w:p>
    <w:p w:rsidR="00844BC4" w:rsidRPr="009F7E2E" w:rsidRDefault="00844BC4" w:rsidP="00E25457">
      <w:pPr>
        <w:pStyle w:val="Standard"/>
        <w:spacing w:before="113" w:after="113"/>
        <w:ind w:firstLine="2268"/>
        <w:jc w:val="both"/>
        <w:rPr>
          <w:rFonts w:ascii="Book Antiqua" w:eastAsia="Mangal" w:hAnsi="Book Antiqua" w:cs="Mangal"/>
        </w:rPr>
      </w:pPr>
      <w:r w:rsidRPr="009F7E2E">
        <w:rPr>
          <w:rFonts w:ascii="Book Antiqua" w:eastAsia="Mangal" w:hAnsi="Book Antiqua" w:cs="Mangal"/>
        </w:rPr>
        <w:t>Os telefones de emergência servem à comunidade para salvar vidas. Entretanto, muitas vezes, as linhas são usadas indevidamente para brincadeiras. Tal conduta cria situações prejudiciais, como o congestionamento de ligações, perda de tempo precioso e deslocamento desnecessário de equipes para uma ocorrência inexistente.</w:t>
      </w:r>
    </w:p>
    <w:p w:rsidR="00844BC4" w:rsidRPr="009F7E2E" w:rsidRDefault="00844BC4" w:rsidP="00E25457">
      <w:pPr>
        <w:pStyle w:val="Standard"/>
        <w:spacing w:before="113" w:after="113"/>
        <w:ind w:firstLine="2268"/>
        <w:jc w:val="both"/>
        <w:rPr>
          <w:rFonts w:ascii="Book Antiqua" w:eastAsia="Mangal" w:hAnsi="Book Antiqua" w:cs="Mangal"/>
        </w:rPr>
      </w:pPr>
      <w:r w:rsidRPr="009F7E2E">
        <w:rPr>
          <w:rFonts w:ascii="Book Antiqua" w:eastAsia="Mangal" w:hAnsi="Book Antiqua" w:cs="Mangal"/>
        </w:rPr>
        <w:t>Em um trote, quando uma pessoa relata uma falsa ocorrência, são desviados recursos humanos e materiais que poderiam estar sendo utilizados de maneira técnica e preventiva, ou mesmo impedindo que reais emergências sejam atendidas a tempo.</w:t>
      </w:r>
    </w:p>
    <w:p w:rsidR="008E571D" w:rsidRPr="009F7E2E" w:rsidRDefault="00660390" w:rsidP="00E25457">
      <w:pPr>
        <w:pStyle w:val="Standard"/>
        <w:spacing w:before="113" w:after="113"/>
        <w:ind w:firstLine="2268"/>
        <w:jc w:val="both"/>
        <w:rPr>
          <w:rFonts w:ascii="Book Antiqua" w:eastAsia="Mangal" w:hAnsi="Book Antiqua" w:cs="Mangal"/>
        </w:rPr>
      </w:pPr>
      <w:r w:rsidRPr="009F7E2E">
        <w:rPr>
          <w:rFonts w:ascii="Book Antiqua" w:eastAsia="Mangal" w:hAnsi="Book Antiqua" w:cs="Mangal"/>
        </w:rPr>
        <w:t xml:space="preserve">Somente o Serviço de Atendimento Móvel de Urgência (Samu-192) </w:t>
      </w:r>
      <w:proofErr w:type="gramStart"/>
      <w:r w:rsidRPr="009F7E2E">
        <w:rPr>
          <w:rFonts w:ascii="Book Antiqua" w:eastAsia="Mangal" w:hAnsi="Book Antiqua" w:cs="Mangal"/>
        </w:rPr>
        <w:t>recebeu  no</w:t>
      </w:r>
      <w:proofErr w:type="gramEnd"/>
      <w:r w:rsidRPr="009F7E2E">
        <w:rPr>
          <w:rFonts w:ascii="Book Antiqua" w:eastAsia="Mangal" w:hAnsi="Book Antiqua" w:cs="Mangal"/>
        </w:rPr>
        <w:t xml:space="preserve"> primeiro semestre deste ano 99.134 ligações, sendo 3.889 identificadas como trotes, média de 21 trotes por dia</w:t>
      </w:r>
      <w:r w:rsidR="00E25457" w:rsidRPr="009F7E2E">
        <w:rPr>
          <w:rFonts w:ascii="Book Antiqua" w:eastAsia="Mangal" w:hAnsi="Book Antiqua" w:cs="Mangal"/>
        </w:rPr>
        <w:t>.</w:t>
      </w:r>
      <w:r w:rsidR="00E662BE" w:rsidRPr="009F7E2E">
        <w:rPr>
          <w:rFonts w:ascii="Book Antiqua" w:eastAsia="Mangal" w:hAnsi="Book Antiqua" w:cs="Mangal"/>
        </w:rPr>
        <w:t xml:space="preserve"> </w:t>
      </w:r>
      <w:r w:rsidR="00E25457" w:rsidRPr="009F7E2E">
        <w:rPr>
          <w:rFonts w:ascii="Book Antiqua" w:eastAsia="Mangal" w:hAnsi="Book Antiqua" w:cs="Mangal"/>
        </w:rPr>
        <w:t xml:space="preserve">Dados que infelizmente não estão </w:t>
      </w:r>
      <w:proofErr w:type="gramStart"/>
      <w:r w:rsidR="00E25457" w:rsidRPr="009F7E2E">
        <w:rPr>
          <w:rFonts w:ascii="Book Antiqua" w:eastAsia="Mangal" w:hAnsi="Book Antiqua" w:cs="Mangal"/>
        </w:rPr>
        <w:t>somados  com</w:t>
      </w:r>
      <w:proofErr w:type="gramEnd"/>
      <w:r w:rsidR="00E25457" w:rsidRPr="009F7E2E">
        <w:rPr>
          <w:rFonts w:ascii="Book Antiqua" w:eastAsia="Mangal" w:hAnsi="Book Antiqua" w:cs="Mangal"/>
        </w:rPr>
        <w:t xml:space="preserve"> os trotes sofridos pelo </w:t>
      </w:r>
      <w:r w:rsidR="00E662BE" w:rsidRPr="009F7E2E">
        <w:rPr>
          <w:rFonts w:ascii="Book Antiqua" w:eastAsia="Mangal" w:hAnsi="Book Antiqua" w:cs="Mangal"/>
        </w:rPr>
        <w:t>Corpo de Bombeiros, Policia Mil</w:t>
      </w:r>
      <w:r w:rsidR="00E25457" w:rsidRPr="009F7E2E">
        <w:rPr>
          <w:rFonts w:ascii="Book Antiqua" w:eastAsia="Mangal" w:hAnsi="Book Antiqua" w:cs="Mangal"/>
        </w:rPr>
        <w:t>itar, Polícia Civil Municipal.</w:t>
      </w:r>
    </w:p>
    <w:p w:rsidR="00D918E7" w:rsidRPr="009F7E2E" w:rsidRDefault="00844BC4" w:rsidP="00E25457">
      <w:pPr>
        <w:pStyle w:val="Standard"/>
        <w:spacing w:before="113" w:after="113"/>
        <w:ind w:firstLine="2268"/>
        <w:jc w:val="both"/>
        <w:rPr>
          <w:rFonts w:ascii="Book Antiqua" w:eastAsia="Mangal" w:hAnsi="Book Antiqua" w:cs="Mangal"/>
        </w:rPr>
      </w:pPr>
      <w:r w:rsidRPr="009F7E2E">
        <w:rPr>
          <w:rFonts w:ascii="Book Antiqua" w:eastAsia="Mangal" w:hAnsi="Book Antiqua" w:cs="Mangal"/>
        </w:rPr>
        <w:t xml:space="preserve">É preciso orientar e esclarecer a população que além dos malefícios causados ao desempenho dos </w:t>
      </w:r>
      <w:r w:rsidR="00BA2B46" w:rsidRPr="009F7E2E">
        <w:rPr>
          <w:rFonts w:ascii="Book Antiqua" w:eastAsia="Mangal" w:hAnsi="Book Antiqua" w:cs="Mangal"/>
        </w:rPr>
        <w:t>serviços de emergência,  que</w:t>
      </w:r>
      <w:r w:rsidRPr="009F7E2E">
        <w:rPr>
          <w:rFonts w:ascii="Book Antiqua" w:eastAsia="Mangal" w:hAnsi="Book Antiqua" w:cs="Mangal"/>
        </w:rPr>
        <w:t xml:space="preserve">  atingi a própria população pela deficiência e dificuldade no atendimento da demanda, a realização de trote pode sujeitar seu autor a responder por contravenção penal de perturbação da tranquilidade alheia (art. 65 da Lei de Contravenções Penais), com previsão de pena de prisão simples que varia de 15 (quinze) dias a 2 (dois) meses, além de ser possível também o enquadramento como falsa comunicação de crime ou contravenção (art. 340 do Código Penal), com previsão de detenção de 1 (um) a 6 (seis) meses e multa.</w:t>
      </w:r>
    </w:p>
    <w:p w:rsidR="00947892" w:rsidRPr="009F7E2E" w:rsidRDefault="00E25457" w:rsidP="00E25457">
      <w:pPr>
        <w:pStyle w:val="Standard"/>
        <w:spacing w:before="113" w:after="113"/>
        <w:ind w:firstLine="2268"/>
        <w:jc w:val="both"/>
        <w:rPr>
          <w:rFonts w:ascii="Book Antiqua" w:eastAsia="Mangal" w:hAnsi="Book Antiqua" w:cs="Mangal"/>
        </w:rPr>
      </w:pPr>
      <w:r w:rsidRPr="009F7E2E">
        <w:rPr>
          <w:rFonts w:ascii="Book Antiqua" w:eastAsia="Mangal" w:hAnsi="Book Antiqua" w:cs="Mangal"/>
        </w:rPr>
        <w:t>C</w:t>
      </w:r>
      <w:r w:rsidR="00947892" w:rsidRPr="009F7E2E">
        <w:rPr>
          <w:rFonts w:ascii="Book Antiqua" w:eastAsia="Mangal" w:hAnsi="Book Antiqua" w:cs="Mangal"/>
        </w:rPr>
        <w:t xml:space="preserve">onforme </w:t>
      </w:r>
      <w:r w:rsidR="00844BC4" w:rsidRPr="009F7E2E">
        <w:rPr>
          <w:rFonts w:ascii="Book Antiqua" w:eastAsia="Mangal" w:hAnsi="Book Antiqua" w:cs="Mangal"/>
        </w:rPr>
        <w:t xml:space="preserve">levantamento </w:t>
      </w:r>
      <w:r w:rsidR="00C65456" w:rsidRPr="009F7E2E">
        <w:rPr>
          <w:rFonts w:ascii="Book Antiqua" w:eastAsia="Mangal" w:hAnsi="Book Antiqua" w:cs="Mangal"/>
        </w:rPr>
        <w:t xml:space="preserve">a maioria das ligações/trotes são recebidas nos horários de entrada, saída e intervalo das escolas, já que </w:t>
      </w:r>
      <w:r w:rsidRPr="009F7E2E">
        <w:rPr>
          <w:rFonts w:ascii="Book Antiqua" w:eastAsia="Mangal" w:hAnsi="Book Antiqua" w:cs="Mangal"/>
        </w:rPr>
        <w:t xml:space="preserve">são as </w:t>
      </w:r>
      <w:r w:rsidR="00C65456" w:rsidRPr="009F7E2E">
        <w:rPr>
          <w:rFonts w:ascii="Book Antiqua" w:eastAsia="Mangal" w:hAnsi="Book Antiqua" w:cs="Mangal"/>
        </w:rPr>
        <w:t>crianças e</w:t>
      </w:r>
      <w:r w:rsidR="005A4DDE" w:rsidRPr="009F7E2E">
        <w:rPr>
          <w:rFonts w:ascii="Book Antiqua" w:eastAsia="Mangal" w:hAnsi="Book Antiqua" w:cs="Mangal"/>
        </w:rPr>
        <w:t xml:space="preserve"> os</w:t>
      </w:r>
      <w:r w:rsidR="00C65456" w:rsidRPr="009F7E2E">
        <w:rPr>
          <w:rFonts w:ascii="Book Antiqua" w:eastAsia="Mangal" w:hAnsi="Book Antiqua" w:cs="Mangal"/>
        </w:rPr>
        <w:t xml:space="preserve"> adolescentes </w:t>
      </w:r>
      <w:r w:rsidRPr="009F7E2E">
        <w:rPr>
          <w:rFonts w:ascii="Book Antiqua" w:eastAsia="Mangal" w:hAnsi="Book Antiqua" w:cs="Mangal"/>
        </w:rPr>
        <w:t>os que mais passam trotes, devendo-se dar especial atenção aos pais para que estes orientem seu filhos.</w:t>
      </w:r>
    </w:p>
    <w:p w:rsidR="008E571D" w:rsidRPr="009F7E2E" w:rsidRDefault="007E4101" w:rsidP="00E25457">
      <w:pPr>
        <w:pStyle w:val="Standard"/>
        <w:spacing w:before="113" w:after="113"/>
        <w:ind w:firstLine="2268"/>
        <w:jc w:val="both"/>
        <w:rPr>
          <w:rFonts w:ascii="Book Antiqua" w:eastAsia="Mangal" w:hAnsi="Book Antiqua" w:cs="Mangal"/>
        </w:rPr>
      </w:pPr>
      <w:r w:rsidRPr="009F7E2E">
        <w:rPr>
          <w:rFonts w:ascii="Book Antiqua" w:eastAsia="Mangal" w:hAnsi="Book Antiqua" w:cs="Mangal"/>
        </w:rPr>
        <w:t xml:space="preserve">Pela importância </w:t>
      </w:r>
      <w:r w:rsidR="00844BC4" w:rsidRPr="009F7E2E">
        <w:rPr>
          <w:rFonts w:ascii="Book Antiqua" w:eastAsia="Mangal" w:hAnsi="Book Antiqua" w:cs="Mangal"/>
        </w:rPr>
        <w:t>e relevância da iniciativa, solicito aos meus nobres Pares sua aprovação.</w:t>
      </w:r>
    </w:p>
    <w:p w:rsidR="008E571D" w:rsidRPr="009F7E2E" w:rsidRDefault="008E571D" w:rsidP="007E4101">
      <w:pPr>
        <w:jc w:val="center"/>
        <w:rPr>
          <w:rFonts w:cs="Arial"/>
          <w:b/>
          <w:szCs w:val="24"/>
        </w:rPr>
      </w:pPr>
      <w:r w:rsidRPr="009F7E2E">
        <w:rPr>
          <w:rFonts w:cs="Arial"/>
          <w:b/>
          <w:szCs w:val="24"/>
        </w:rPr>
        <w:tab/>
      </w:r>
      <w:r w:rsidRPr="009F7E2E">
        <w:rPr>
          <w:rFonts w:cs="Arial"/>
          <w:b/>
          <w:szCs w:val="24"/>
        </w:rPr>
        <w:tab/>
      </w:r>
      <w:r w:rsidRPr="009F7E2E">
        <w:rPr>
          <w:rFonts w:cs="Arial"/>
          <w:b/>
          <w:szCs w:val="24"/>
        </w:rPr>
        <w:tab/>
      </w:r>
      <w:r w:rsidRPr="009F7E2E">
        <w:rPr>
          <w:rFonts w:cs="Arial"/>
          <w:b/>
          <w:szCs w:val="24"/>
        </w:rPr>
        <w:tab/>
      </w:r>
      <w:r w:rsidRPr="009F7E2E">
        <w:rPr>
          <w:rFonts w:cs="Arial"/>
          <w:b/>
          <w:szCs w:val="24"/>
        </w:rPr>
        <w:tab/>
        <w:t>S.S., 1</w:t>
      </w:r>
      <w:r w:rsidR="001D16B8" w:rsidRPr="009F7E2E">
        <w:rPr>
          <w:rFonts w:cs="Arial"/>
          <w:b/>
          <w:szCs w:val="24"/>
        </w:rPr>
        <w:t>1</w:t>
      </w:r>
      <w:r w:rsidRPr="009F7E2E">
        <w:rPr>
          <w:rFonts w:cs="Arial"/>
          <w:b/>
          <w:szCs w:val="24"/>
        </w:rPr>
        <w:t xml:space="preserve"> de </w:t>
      </w:r>
      <w:r w:rsidR="001D16B8" w:rsidRPr="009F7E2E">
        <w:rPr>
          <w:rFonts w:cs="Arial"/>
          <w:b/>
          <w:szCs w:val="24"/>
        </w:rPr>
        <w:t xml:space="preserve">setembro </w:t>
      </w:r>
      <w:r w:rsidRPr="009F7E2E">
        <w:rPr>
          <w:rFonts w:cs="Arial"/>
          <w:b/>
          <w:szCs w:val="24"/>
        </w:rPr>
        <w:t>de 2018.</w:t>
      </w:r>
    </w:p>
    <w:p w:rsidR="00D918E7" w:rsidRDefault="00D918E7" w:rsidP="00E25457">
      <w:pPr>
        <w:rPr>
          <w:rFonts w:cs="Arial"/>
          <w:b/>
          <w:szCs w:val="24"/>
        </w:rPr>
      </w:pPr>
    </w:p>
    <w:p w:rsidR="009F7E2E" w:rsidRPr="009F7E2E" w:rsidRDefault="009F7E2E" w:rsidP="00E25457">
      <w:pPr>
        <w:rPr>
          <w:rFonts w:cs="Arial"/>
          <w:b/>
          <w:szCs w:val="24"/>
        </w:rPr>
      </w:pPr>
    </w:p>
    <w:p w:rsidR="008E571D" w:rsidRPr="009F7E2E" w:rsidRDefault="008E571D" w:rsidP="00E25457">
      <w:pPr>
        <w:jc w:val="center"/>
        <w:rPr>
          <w:rFonts w:cs="Arial"/>
          <w:b/>
          <w:szCs w:val="24"/>
        </w:rPr>
      </w:pPr>
      <w:r w:rsidRPr="009F7E2E">
        <w:rPr>
          <w:rFonts w:cs="Arial"/>
          <w:b/>
          <w:szCs w:val="24"/>
        </w:rPr>
        <w:tab/>
      </w:r>
      <w:r w:rsidRPr="009F7E2E">
        <w:rPr>
          <w:rFonts w:cs="Arial"/>
          <w:b/>
          <w:szCs w:val="24"/>
        </w:rPr>
        <w:tab/>
      </w:r>
      <w:r w:rsidRPr="009F7E2E">
        <w:rPr>
          <w:rFonts w:cs="Arial"/>
          <w:b/>
          <w:szCs w:val="24"/>
        </w:rPr>
        <w:tab/>
      </w:r>
      <w:r w:rsidRPr="009F7E2E">
        <w:rPr>
          <w:rFonts w:cs="Arial"/>
          <w:b/>
          <w:szCs w:val="24"/>
        </w:rPr>
        <w:tab/>
      </w:r>
      <w:r w:rsidRPr="009F7E2E">
        <w:rPr>
          <w:rFonts w:cs="Arial"/>
          <w:b/>
          <w:szCs w:val="24"/>
        </w:rPr>
        <w:tab/>
        <w:t xml:space="preserve">Rafael Domingos Militão </w:t>
      </w:r>
    </w:p>
    <w:p w:rsidR="008E571D" w:rsidRPr="009F7E2E" w:rsidRDefault="008E571D" w:rsidP="007E4101">
      <w:pPr>
        <w:jc w:val="center"/>
        <w:rPr>
          <w:rFonts w:eastAsia="Mangal" w:cs="Mangal"/>
          <w:szCs w:val="24"/>
        </w:rPr>
      </w:pPr>
      <w:r w:rsidRPr="009F7E2E">
        <w:rPr>
          <w:rFonts w:cs="Arial"/>
          <w:b/>
          <w:szCs w:val="24"/>
        </w:rPr>
        <w:tab/>
      </w:r>
      <w:r w:rsidRPr="009F7E2E">
        <w:rPr>
          <w:rFonts w:cs="Arial"/>
          <w:b/>
          <w:szCs w:val="24"/>
        </w:rPr>
        <w:tab/>
        <w:t xml:space="preserve">            </w:t>
      </w:r>
      <w:r w:rsidRPr="009F7E2E">
        <w:rPr>
          <w:rFonts w:cs="Arial"/>
          <w:b/>
          <w:szCs w:val="24"/>
        </w:rPr>
        <w:tab/>
      </w:r>
      <w:r w:rsidRPr="009F7E2E">
        <w:rPr>
          <w:rFonts w:cs="Arial"/>
          <w:b/>
          <w:szCs w:val="24"/>
        </w:rPr>
        <w:tab/>
        <w:t xml:space="preserve"> Vereador</w:t>
      </w:r>
    </w:p>
    <w:sectPr w:rsidR="008E571D" w:rsidRPr="009F7E2E" w:rsidSect="007E41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588" w:bottom="187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01" w:rsidRDefault="00D72301" w:rsidP="009D2DA4">
      <w:r>
        <w:separator/>
      </w:r>
    </w:p>
  </w:endnote>
  <w:endnote w:type="continuationSeparator" w:id="0">
    <w:p w:rsidR="00D72301" w:rsidRDefault="00D72301" w:rsidP="009D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FE" w:rsidRDefault="002A0DF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1A1" w:rsidRPr="003511A1" w:rsidRDefault="00E662BE" w:rsidP="003511A1">
    <w:pPr>
      <w:pStyle w:val="Rodap"/>
      <w:jc w:val="right"/>
      <w:rPr>
        <w:b/>
      </w:rPr>
    </w:pPr>
    <w:r w:rsidRPr="003511A1">
      <w:rPr>
        <w:b/>
      </w:rPr>
      <w:t>RC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FE" w:rsidRDefault="002A0D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01" w:rsidRDefault="00D72301" w:rsidP="009D2DA4">
      <w:r>
        <w:separator/>
      </w:r>
    </w:p>
  </w:footnote>
  <w:footnote w:type="continuationSeparator" w:id="0">
    <w:p w:rsidR="00D72301" w:rsidRDefault="00D72301" w:rsidP="009D2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FE" w:rsidRDefault="002A0DF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51" w:rsidRDefault="00E662BE" w:rsidP="003511A1">
    <w:pPr>
      <w:pStyle w:val="Cabealho"/>
      <w:tabs>
        <w:tab w:val="clear" w:pos="425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16510</wp:posOffset>
          </wp:positionV>
          <wp:extent cx="6686550" cy="1133475"/>
          <wp:effectExtent l="19050" t="0" r="0" b="0"/>
          <wp:wrapNone/>
          <wp:docPr id="3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FE" w:rsidRDefault="002A0D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BC4"/>
    <w:rsid w:val="000F4854"/>
    <w:rsid w:val="001B2270"/>
    <w:rsid w:val="001D16B8"/>
    <w:rsid w:val="0026718C"/>
    <w:rsid w:val="002A0DF6"/>
    <w:rsid w:val="003648FA"/>
    <w:rsid w:val="003D1A89"/>
    <w:rsid w:val="004A6C38"/>
    <w:rsid w:val="00551994"/>
    <w:rsid w:val="005A4DDE"/>
    <w:rsid w:val="00660390"/>
    <w:rsid w:val="007351BF"/>
    <w:rsid w:val="007E4101"/>
    <w:rsid w:val="00844BC4"/>
    <w:rsid w:val="008C286E"/>
    <w:rsid w:val="008E571D"/>
    <w:rsid w:val="00947892"/>
    <w:rsid w:val="009B6727"/>
    <w:rsid w:val="009D2DA4"/>
    <w:rsid w:val="009F7E2E"/>
    <w:rsid w:val="00A4456E"/>
    <w:rsid w:val="00AF31BE"/>
    <w:rsid w:val="00B17B0D"/>
    <w:rsid w:val="00B85169"/>
    <w:rsid w:val="00BA2B46"/>
    <w:rsid w:val="00C65456"/>
    <w:rsid w:val="00CA514F"/>
    <w:rsid w:val="00CB189C"/>
    <w:rsid w:val="00D72301"/>
    <w:rsid w:val="00D918E7"/>
    <w:rsid w:val="00DA5B2E"/>
    <w:rsid w:val="00E25457"/>
    <w:rsid w:val="00E662BE"/>
    <w:rsid w:val="00EB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67A20-8AD9-4C85-B427-64AACE7C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BC4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4BC4"/>
    <w:pPr>
      <w:tabs>
        <w:tab w:val="center" w:pos="4252"/>
        <w:tab w:val="right" w:pos="8504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44B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44B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44BC4"/>
    <w:rPr>
      <w:rFonts w:ascii="Book Antiqua" w:eastAsia="Times New Roman" w:hAnsi="Book Antiqua" w:cs="Times New Roman"/>
      <w:sz w:val="24"/>
      <w:szCs w:val="20"/>
      <w:lang w:eastAsia="pt-BR"/>
    </w:rPr>
  </w:style>
  <w:style w:type="paragraph" w:customStyle="1" w:styleId="Standard">
    <w:name w:val="Standard"/>
    <w:rsid w:val="00844BC4"/>
    <w:pPr>
      <w:widowControl w:val="0"/>
      <w:suppressAutoHyphens/>
      <w:autoSpaceDN w:val="0"/>
      <w:spacing w:after="0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E9B48-A8D9-40EF-9F4D-E3133DBD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6F7C42F5</Template>
  <TotalTime>555</TotalTime>
  <Pages>2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usuariocamara</cp:lastModifiedBy>
  <cp:revision>21</cp:revision>
  <cp:lastPrinted>2018-10-11T16:08:00Z</cp:lastPrinted>
  <dcterms:created xsi:type="dcterms:W3CDTF">2018-08-14T18:49:00Z</dcterms:created>
  <dcterms:modified xsi:type="dcterms:W3CDTF">2018-10-11T19:00:00Z</dcterms:modified>
</cp:coreProperties>
</file>