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4D" w:rsidRPr="004870EE" w:rsidRDefault="00201C4D">
      <w:pPr>
        <w:jc w:val="center"/>
        <w:rPr>
          <w:b/>
          <w:sz w:val="24"/>
          <w:szCs w:val="24"/>
        </w:rPr>
      </w:pPr>
      <w:r w:rsidRPr="004870EE">
        <w:rPr>
          <w:b/>
          <w:sz w:val="24"/>
          <w:szCs w:val="24"/>
        </w:rPr>
        <w:t>PROJETO DE DECRET</w:t>
      </w:r>
      <w:r w:rsidR="00534EE5" w:rsidRPr="004870EE">
        <w:rPr>
          <w:b/>
          <w:sz w:val="24"/>
          <w:szCs w:val="24"/>
        </w:rPr>
        <w:t>O LEGISLATIVO Nº</w:t>
      </w:r>
      <w:r w:rsidR="00F72F1F">
        <w:rPr>
          <w:b/>
          <w:sz w:val="24"/>
          <w:szCs w:val="24"/>
        </w:rPr>
        <w:t xml:space="preserve"> 102/2018</w:t>
      </w:r>
      <w:bookmarkStart w:id="0" w:name="_GoBack"/>
      <w:bookmarkEnd w:id="0"/>
    </w:p>
    <w:p w:rsidR="00201C4D" w:rsidRPr="004870EE" w:rsidRDefault="00201C4D">
      <w:pPr>
        <w:jc w:val="center"/>
        <w:rPr>
          <w:b/>
          <w:sz w:val="24"/>
          <w:szCs w:val="24"/>
        </w:rPr>
      </w:pPr>
    </w:p>
    <w:p w:rsidR="00201C4D" w:rsidRPr="004870EE" w:rsidRDefault="00201C4D">
      <w:pPr>
        <w:jc w:val="center"/>
        <w:rPr>
          <w:b/>
          <w:sz w:val="24"/>
          <w:szCs w:val="24"/>
        </w:rPr>
      </w:pPr>
    </w:p>
    <w:p w:rsidR="00201C4D" w:rsidRPr="004870EE" w:rsidRDefault="00771A36" w:rsidP="002D1772">
      <w:pPr>
        <w:ind w:left="3402"/>
        <w:jc w:val="both"/>
        <w:rPr>
          <w:sz w:val="24"/>
          <w:szCs w:val="24"/>
        </w:rPr>
      </w:pPr>
      <w:r>
        <w:rPr>
          <w:b/>
          <w:sz w:val="24"/>
          <w:szCs w:val="24"/>
        </w:rPr>
        <w:t xml:space="preserve">Susta os efeitos </w:t>
      </w:r>
      <w:r w:rsidR="00424E0B">
        <w:rPr>
          <w:b/>
          <w:bCs/>
          <w:sz w:val="24"/>
          <w:szCs w:val="24"/>
        </w:rPr>
        <w:t xml:space="preserve">dos § </w:t>
      </w:r>
      <w:r w:rsidR="007C2A56">
        <w:rPr>
          <w:b/>
          <w:bCs/>
          <w:sz w:val="24"/>
          <w:szCs w:val="24"/>
        </w:rPr>
        <w:t xml:space="preserve">1, </w:t>
      </w:r>
      <w:r w:rsidR="00424E0B">
        <w:rPr>
          <w:b/>
          <w:bCs/>
          <w:sz w:val="24"/>
          <w:szCs w:val="24"/>
        </w:rPr>
        <w:t xml:space="preserve">2°, 3° </w:t>
      </w:r>
      <w:r w:rsidR="002D1772">
        <w:rPr>
          <w:b/>
          <w:bCs/>
          <w:sz w:val="24"/>
          <w:szCs w:val="24"/>
        </w:rPr>
        <w:t>e 4° do art. 2°</w:t>
      </w:r>
      <w:r w:rsidR="00714778" w:rsidRPr="00714778">
        <w:rPr>
          <w:b/>
          <w:bCs/>
          <w:sz w:val="24"/>
          <w:szCs w:val="24"/>
        </w:rPr>
        <w:t xml:space="preserve">, </w:t>
      </w:r>
      <w:r w:rsidR="00424E0B">
        <w:rPr>
          <w:b/>
          <w:bCs/>
          <w:sz w:val="24"/>
          <w:szCs w:val="24"/>
        </w:rPr>
        <w:t xml:space="preserve">e inciso “e” do art. 3° </w:t>
      </w:r>
      <w:r w:rsidR="00F62DC3">
        <w:rPr>
          <w:b/>
          <w:sz w:val="24"/>
          <w:szCs w:val="24"/>
        </w:rPr>
        <w:t xml:space="preserve">do Decreto n° </w:t>
      </w:r>
      <w:r w:rsidR="002D1772">
        <w:rPr>
          <w:b/>
          <w:bCs/>
          <w:sz w:val="24"/>
          <w:szCs w:val="24"/>
        </w:rPr>
        <w:t>23.901, de 18</w:t>
      </w:r>
      <w:r w:rsidR="00876DE3" w:rsidRPr="00876DE3">
        <w:rPr>
          <w:b/>
          <w:bCs/>
          <w:sz w:val="24"/>
          <w:szCs w:val="24"/>
        </w:rPr>
        <w:t xml:space="preserve"> de </w:t>
      </w:r>
      <w:r w:rsidR="002D1772">
        <w:rPr>
          <w:b/>
          <w:bCs/>
          <w:sz w:val="24"/>
          <w:szCs w:val="24"/>
        </w:rPr>
        <w:t>julho de 2018</w:t>
      </w:r>
      <w:r w:rsidR="00876DE3">
        <w:rPr>
          <w:b/>
          <w:bCs/>
          <w:sz w:val="24"/>
          <w:szCs w:val="24"/>
        </w:rPr>
        <w:t xml:space="preserve"> sobre </w:t>
      </w:r>
      <w:r w:rsidR="002D1772" w:rsidRPr="002D1772">
        <w:rPr>
          <w:b/>
          <w:bCs/>
          <w:sz w:val="24"/>
          <w:szCs w:val="24"/>
        </w:rPr>
        <w:t>concessão de afastamentos e licenças de saúde ao funcionalismo público municipal</w:t>
      </w:r>
      <w:r w:rsidR="002D1772">
        <w:rPr>
          <w:b/>
          <w:bCs/>
          <w:sz w:val="24"/>
          <w:szCs w:val="24"/>
        </w:rPr>
        <w:t>.</w:t>
      </w:r>
    </w:p>
    <w:p w:rsidR="00092619" w:rsidRDefault="00092619">
      <w:pPr>
        <w:ind w:firstLine="2268"/>
        <w:rPr>
          <w:sz w:val="24"/>
          <w:szCs w:val="24"/>
        </w:rPr>
      </w:pPr>
    </w:p>
    <w:p w:rsidR="00201C4D" w:rsidRPr="004870EE" w:rsidRDefault="00201C4D">
      <w:pPr>
        <w:ind w:firstLine="2268"/>
        <w:rPr>
          <w:sz w:val="24"/>
          <w:szCs w:val="24"/>
        </w:rPr>
      </w:pPr>
      <w:r w:rsidRPr="004870EE">
        <w:rPr>
          <w:sz w:val="24"/>
          <w:szCs w:val="24"/>
        </w:rPr>
        <w:t>A Câmara Municipal de Sorocaba decreta:</w:t>
      </w:r>
    </w:p>
    <w:p w:rsidR="00201C4D" w:rsidRPr="004870EE" w:rsidRDefault="00201C4D">
      <w:pPr>
        <w:ind w:firstLine="2268"/>
        <w:rPr>
          <w:sz w:val="24"/>
          <w:szCs w:val="24"/>
        </w:rPr>
      </w:pPr>
    </w:p>
    <w:p w:rsidR="00201C4D" w:rsidRPr="004870EE" w:rsidRDefault="00201C4D">
      <w:pPr>
        <w:ind w:firstLine="2268"/>
        <w:jc w:val="both"/>
        <w:rPr>
          <w:sz w:val="24"/>
          <w:szCs w:val="24"/>
        </w:rPr>
      </w:pPr>
    </w:p>
    <w:p w:rsidR="00F62DC3" w:rsidRPr="00F62DC3" w:rsidRDefault="00201C4D" w:rsidP="00F62DC3">
      <w:pPr>
        <w:ind w:firstLine="2268"/>
        <w:jc w:val="both"/>
        <w:rPr>
          <w:bCs/>
          <w:sz w:val="24"/>
          <w:szCs w:val="24"/>
        </w:rPr>
      </w:pPr>
      <w:r w:rsidRPr="004870EE">
        <w:rPr>
          <w:sz w:val="24"/>
          <w:szCs w:val="24"/>
        </w:rPr>
        <w:t xml:space="preserve">Art. 1º </w:t>
      </w:r>
      <w:r w:rsidR="001F44D2">
        <w:rPr>
          <w:bCs/>
          <w:sz w:val="24"/>
          <w:szCs w:val="24"/>
        </w:rPr>
        <w:t>Ficam sustados os efeitos</w:t>
      </w:r>
      <w:r w:rsidR="003F62B3">
        <w:rPr>
          <w:bCs/>
          <w:sz w:val="24"/>
          <w:szCs w:val="24"/>
        </w:rPr>
        <w:t xml:space="preserve"> </w:t>
      </w:r>
      <w:r w:rsidR="002D1772" w:rsidRPr="002D1772">
        <w:rPr>
          <w:bCs/>
          <w:sz w:val="24"/>
          <w:szCs w:val="24"/>
        </w:rPr>
        <w:t>dos § 2° e 4° do art. 2°, do Decreto n° 23.901, de 18 de julho de 2018</w:t>
      </w:r>
      <w:r w:rsidR="00F62DC3" w:rsidRPr="002D1772">
        <w:rPr>
          <w:bCs/>
          <w:sz w:val="24"/>
          <w:szCs w:val="24"/>
        </w:rPr>
        <w:t>, por exorbit</w:t>
      </w:r>
      <w:r w:rsidR="00F62DC3" w:rsidRPr="00F62DC3">
        <w:rPr>
          <w:bCs/>
          <w:sz w:val="24"/>
          <w:szCs w:val="24"/>
        </w:rPr>
        <w:t xml:space="preserve">ar </w:t>
      </w:r>
      <w:r w:rsidR="00F62DC3" w:rsidRPr="00F62DC3">
        <w:rPr>
          <w:sz w:val="24"/>
          <w:szCs w:val="24"/>
        </w:rPr>
        <w:t>do poder de regulamentar</w:t>
      </w:r>
      <w:r w:rsidR="00F62DC3" w:rsidRPr="00F62DC3">
        <w:rPr>
          <w:bCs/>
          <w:sz w:val="24"/>
          <w:szCs w:val="24"/>
        </w:rPr>
        <w:t>, nos termos do inciso VI, art. 34, Lei Orgânica do Município de Sorocaba.</w:t>
      </w:r>
    </w:p>
    <w:p w:rsidR="00557567" w:rsidRPr="004870EE" w:rsidRDefault="00557567">
      <w:pPr>
        <w:ind w:firstLine="2268"/>
        <w:jc w:val="both"/>
        <w:rPr>
          <w:sz w:val="24"/>
          <w:szCs w:val="24"/>
        </w:rPr>
      </w:pPr>
    </w:p>
    <w:p w:rsidR="00201C4D" w:rsidRPr="004870EE" w:rsidRDefault="00201C4D">
      <w:pPr>
        <w:ind w:firstLine="2268"/>
        <w:jc w:val="both"/>
        <w:rPr>
          <w:sz w:val="24"/>
          <w:szCs w:val="24"/>
        </w:rPr>
      </w:pPr>
      <w:r w:rsidRPr="004870EE">
        <w:rPr>
          <w:sz w:val="24"/>
          <w:szCs w:val="24"/>
        </w:rPr>
        <w:t>Art. 2º As despesas decorrentes da aprovação deste Decreto Legislativo correrão à conta de verba orçamentária própria.</w:t>
      </w:r>
    </w:p>
    <w:p w:rsidR="00201C4D" w:rsidRPr="004870EE" w:rsidRDefault="00201C4D">
      <w:pPr>
        <w:ind w:firstLine="2268"/>
        <w:jc w:val="both"/>
        <w:rPr>
          <w:sz w:val="24"/>
          <w:szCs w:val="24"/>
        </w:rPr>
      </w:pPr>
    </w:p>
    <w:p w:rsidR="00201C4D" w:rsidRPr="004870EE" w:rsidRDefault="00201C4D">
      <w:pPr>
        <w:ind w:firstLine="2268"/>
        <w:jc w:val="both"/>
        <w:rPr>
          <w:sz w:val="24"/>
          <w:szCs w:val="24"/>
        </w:rPr>
      </w:pPr>
      <w:r w:rsidRPr="004870EE">
        <w:rPr>
          <w:sz w:val="24"/>
          <w:szCs w:val="24"/>
        </w:rPr>
        <w:t>Art. 3º Este Decreto Legislativo entra em vigor na data de sua publicação.</w:t>
      </w:r>
    </w:p>
    <w:p w:rsidR="00201C4D" w:rsidRPr="004870EE" w:rsidRDefault="00201C4D">
      <w:pPr>
        <w:ind w:firstLine="2268"/>
        <w:jc w:val="both"/>
        <w:rPr>
          <w:sz w:val="24"/>
          <w:szCs w:val="24"/>
        </w:rPr>
      </w:pPr>
    </w:p>
    <w:p w:rsidR="00201C4D" w:rsidRPr="004870EE" w:rsidRDefault="00201C4D">
      <w:pPr>
        <w:ind w:firstLine="2268"/>
        <w:jc w:val="both"/>
        <w:rPr>
          <w:sz w:val="24"/>
          <w:szCs w:val="24"/>
        </w:rPr>
      </w:pPr>
    </w:p>
    <w:p w:rsidR="00201C4D" w:rsidRPr="004870EE" w:rsidRDefault="00201C4D">
      <w:pPr>
        <w:ind w:firstLine="2268"/>
        <w:jc w:val="both"/>
        <w:rPr>
          <w:sz w:val="24"/>
          <w:szCs w:val="24"/>
        </w:rPr>
      </w:pPr>
    </w:p>
    <w:p w:rsidR="00201C4D" w:rsidRPr="004870EE" w:rsidRDefault="00201C4D">
      <w:pPr>
        <w:ind w:firstLine="2268"/>
        <w:jc w:val="both"/>
        <w:rPr>
          <w:sz w:val="24"/>
          <w:szCs w:val="24"/>
        </w:rPr>
      </w:pPr>
    </w:p>
    <w:p w:rsidR="00201C4D" w:rsidRPr="004870EE" w:rsidRDefault="00201C4D">
      <w:pPr>
        <w:jc w:val="center"/>
        <w:rPr>
          <w:b/>
          <w:sz w:val="24"/>
          <w:szCs w:val="24"/>
        </w:rPr>
      </w:pPr>
      <w:r w:rsidRPr="004870EE">
        <w:rPr>
          <w:b/>
          <w:sz w:val="24"/>
          <w:szCs w:val="24"/>
        </w:rPr>
        <w:t>S/S.,</w:t>
      </w:r>
      <w:r w:rsidR="00742359">
        <w:rPr>
          <w:b/>
          <w:sz w:val="24"/>
          <w:szCs w:val="24"/>
        </w:rPr>
        <w:t xml:space="preserve"> 26</w:t>
      </w:r>
      <w:r w:rsidR="00AA328A" w:rsidRPr="004870EE">
        <w:rPr>
          <w:b/>
          <w:sz w:val="24"/>
          <w:szCs w:val="24"/>
        </w:rPr>
        <w:t xml:space="preserve"> </w:t>
      </w:r>
      <w:r w:rsidRPr="004870EE">
        <w:rPr>
          <w:b/>
          <w:sz w:val="24"/>
          <w:szCs w:val="24"/>
        </w:rPr>
        <w:t>de</w:t>
      </w:r>
      <w:r w:rsidR="00F62DC3">
        <w:rPr>
          <w:b/>
          <w:sz w:val="24"/>
          <w:szCs w:val="24"/>
        </w:rPr>
        <w:t xml:space="preserve"> </w:t>
      </w:r>
      <w:r w:rsidR="00424E0B">
        <w:rPr>
          <w:b/>
          <w:sz w:val="24"/>
          <w:szCs w:val="24"/>
        </w:rPr>
        <w:t>novembro</w:t>
      </w:r>
      <w:r w:rsidR="00AA328A" w:rsidRPr="004870EE">
        <w:rPr>
          <w:b/>
          <w:sz w:val="24"/>
          <w:szCs w:val="24"/>
        </w:rPr>
        <w:t xml:space="preserve"> </w:t>
      </w:r>
      <w:r w:rsidRPr="004870EE">
        <w:rPr>
          <w:b/>
          <w:sz w:val="24"/>
          <w:szCs w:val="24"/>
        </w:rPr>
        <w:t>de</w:t>
      </w:r>
      <w:r w:rsidR="006761EA">
        <w:rPr>
          <w:b/>
          <w:sz w:val="24"/>
          <w:szCs w:val="24"/>
        </w:rPr>
        <w:t xml:space="preserve"> 2018.</w:t>
      </w:r>
    </w:p>
    <w:p w:rsidR="00201C4D" w:rsidRPr="004870EE" w:rsidRDefault="00201C4D">
      <w:pPr>
        <w:ind w:firstLine="2268"/>
        <w:rPr>
          <w:b/>
          <w:sz w:val="24"/>
          <w:szCs w:val="24"/>
        </w:rPr>
      </w:pPr>
    </w:p>
    <w:p w:rsidR="00201C4D" w:rsidRDefault="00201C4D">
      <w:pPr>
        <w:ind w:firstLine="2268"/>
        <w:rPr>
          <w:b/>
          <w:sz w:val="24"/>
          <w:szCs w:val="24"/>
        </w:rPr>
      </w:pPr>
    </w:p>
    <w:p w:rsidR="00FE6C01" w:rsidRDefault="00FE6C01">
      <w:pPr>
        <w:ind w:firstLine="2268"/>
        <w:rPr>
          <w:b/>
          <w:sz w:val="24"/>
          <w:szCs w:val="24"/>
        </w:rPr>
      </w:pPr>
    </w:p>
    <w:p w:rsidR="00FE6C01" w:rsidRDefault="00FE6C01">
      <w:pPr>
        <w:ind w:firstLine="2268"/>
        <w:rPr>
          <w:b/>
          <w:sz w:val="24"/>
          <w:szCs w:val="24"/>
        </w:rPr>
      </w:pPr>
    </w:p>
    <w:p w:rsidR="00FE6C01" w:rsidRPr="004870EE" w:rsidRDefault="00FE6C01">
      <w:pPr>
        <w:ind w:firstLine="2268"/>
        <w:rPr>
          <w:b/>
          <w:sz w:val="24"/>
          <w:szCs w:val="24"/>
        </w:rPr>
      </w:pPr>
    </w:p>
    <w:p w:rsidR="00201C4D" w:rsidRPr="004870EE" w:rsidRDefault="002D1772">
      <w:pPr>
        <w:jc w:val="center"/>
        <w:rPr>
          <w:b/>
          <w:sz w:val="24"/>
          <w:szCs w:val="24"/>
        </w:rPr>
      </w:pPr>
      <w:r>
        <w:rPr>
          <w:b/>
          <w:sz w:val="24"/>
          <w:szCs w:val="24"/>
        </w:rPr>
        <w:t>FERNANDA GARCIA</w:t>
      </w:r>
    </w:p>
    <w:p w:rsidR="00201C4D" w:rsidRPr="004870EE" w:rsidRDefault="00201C4D">
      <w:pPr>
        <w:jc w:val="center"/>
        <w:rPr>
          <w:b/>
          <w:sz w:val="24"/>
          <w:szCs w:val="24"/>
        </w:rPr>
      </w:pPr>
      <w:r w:rsidRPr="004870EE">
        <w:rPr>
          <w:b/>
          <w:sz w:val="24"/>
          <w:szCs w:val="24"/>
        </w:rPr>
        <w:t>Vereador</w:t>
      </w:r>
      <w:r w:rsidR="00F62DC3">
        <w:rPr>
          <w:b/>
          <w:sz w:val="24"/>
          <w:szCs w:val="24"/>
        </w:rPr>
        <w:t>a</w:t>
      </w:r>
    </w:p>
    <w:p w:rsidR="00201C4D" w:rsidRPr="004870EE" w:rsidRDefault="00201C4D" w:rsidP="00C5046F">
      <w:pPr>
        <w:rPr>
          <w:sz w:val="24"/>
          <w:szCs w:val="24"/>
        </w:rPr>
      </w:pPr>
      <w:r w:rsidRPr="004870EE">
        <w:rPr>
          <w:b/>
          <w:sz w:val="24"/>
          <w:szCs w:val="24"/>
        </w:rPr>
        <w:br w:type="page"/>
      </w:r>
      <w:r w:rsidRPr="004870EE">
        <w:rPr>
          <w:b/>
          <w:smallCaps/>
          <w:sz w:val="24"/>
          <w:szCs w:val="24"/>
        </w:rPr>
        <w:lastRenderedPageBreak/>
        <w:t>Justificativa:</w:t>
      </w:r>
    </w:p>
    <w:p w:rsidR="00A00D84" w:rsidRDefault="00F62DC3" w:rsidP="00932AF0">
      <w:pPr>
        <w:ind w:firstLine="1701"/>
        <w:jc w:val="both"/>
        <w:rPr>
          <w:sz w:val="24"/>
          <w:szCs w:val="24"/>
        </w:rPr>
      </w:pPr>
      <w:r>
        <w:rPr>
          <w:sz w:val="24"/>
          <w:szCs w:val="24"/>
        </w:rPr>
        <w:t>Nos termos do</w:t>
      </w:r>
      <w:r w:rsidRPr="00F62DC3">
        <w:rPr>
          <w:sz w:val="24"/>
          <w:szCs w:val="24"/>
        </w:rPr>
        <w:t xml:space="preserve"> art. 34, inciso VI, da Lei Orgânica do Município de Sorocaba, compete à Câmara Municipal de Sorocaba sustar atos normativos do Poder Executivo que exorbitem do poder de regulamentar ou dos limites de delegação legislativa.</w:t>
      </w:r>
    </w:p>
    <w:p w:rsidR="007C2A56" w:rsidRDefault="006761EA" w:rsidP="007C2A56">
      <w:pPr>
        <w:ind w:firstLine="1701"/>
        <w:jc w:val="both"/>
        <w:rPr>
          <w:sz w:val="24"/>
          <w:szCs w:val="24"/>
        </w:rPr>
      </w:pPr>
      <w:r>
        <w:rPr>
          <w:sz w:val="24"/>
          <w:szCs w:val="24"/>
        </w:rPr>
        <w:t>O</w:t>
      </w:r>
      <w:r w:rsidR="00A00D84">
        <w:rPr>
          <w:sz w:val="24"/>
          <w:szCs w:val="24"/>
        </w:rPr>
        <w:t xml:space="preserve"> </w:t>
      </w:r>
      <w:r w:rsidR="00172AEC">
        <w:rPr>
          <w:sz w:val="24"/>
          <w:szCs w:val="24"/>
        </w:rPr>
        <w:t>D</w:t>
      </w:r>
      <w:r w:rsidR="00876DE3">
        <w:rPr>
          <w:sz w:val="24"/>
          <w:szCs w:val="24"/>
        </w:rPr>
        <w:t>ecreto de</w:t>
      </w:r>
      <w:r w:rsidR="00A00D84">
        <w:rPr>
          <w:sz w:val="24"/>
          <w:szCs w:val="24"/>
        </w:rPr>
        <w:t xml:space="preserve"> </w:t>
      </w:r>
      <w:r w:rsidR="00F62DC3">
        <w:rPr>
          <w:bCs/>
          <w:sz w:val="24"/>
          <w:szCs w:val="24"/>
        </w:rPr>
        <w:t>n</w:t>
      </w:r>
      <w:r>
        <w:rPr>
          <w:bCs/>
          <w:sz w:val="24"/>
          <w:szCs w:val="24"/>
        </w:rPr>
        <w:t xml:space="preserve">º </w:t>
      </w:r>
      <w:r w:rsidRPr="006761EA">
        <w:rPr>
          <w:bCs/>
          <w:sz w:val="24"/>
          <w:szCs w:val="24"/>
        </w:rPr>
        <w:t>23.</w:t>
      </w:r>
      <w:r w:rsidR="002D1772">
        <w:rPr>
          <w:bCs/>
          <w:sz w:val="24"/>
          <w:szCs w:val="24"/>
        </w:rPr>
        <w:t>901</w:t>
      </w:r>
      <w:r w:rsidRPr="006761EA">
        <w:rPr>
          <w:bCs/>
          <w:sz w:val="24"/>
          <w:szCs w:val="24"/>
        </w:rPr>
        <w:t>, de 1</w:t>
      </w:r>
      <w:r w:rsidR="002D1772">
        <w:rPr>
          <w:bCs/>
          <w:sz w:val="24"/>
          <w:szCs w:val="24"/>
        </w:rPr>
        <w:t>8</w:t>
      </w:r>
      <w:r w:rsidRPr="006761EA">
        <w:rPr>
          <w:bCs/>
          <w:sz w:val="24"/>
          <w:szCs w:val="24"/>
        </w:rPr>
        <w:t xml:space="preserve"> de</w:t>
      </w:r>
      <w:r w:rsidR="002D1772">
        <w:rPr>
          <w:bCs/>
          <w:sz w:val="24"/>
          <w:szCs w:val="24"/>
        </w:rPr>
        <w:t xml:space="preserve"> julho</w:t>
      </w:r>
      <w:r w:rsidRPr="006761EA">
        <w:rPr>
          <w:bCs/>
          <w:sz w:val="24"/>
          <w:szCs w:val="24"/>
        </w:rPr>
        <w:t xml:space="preserve"> de 201</w:t>
      </w:r>
      <w:r w:rsidR="002D1772">
        <w:rPr>
          <w:bCs/>
          <w:sz w:val="24"/>
          <w:szCs w:val="24"/>
        </w:rPr>
        <w:t>8</w:t>
      </w:r>
      <w:r w:rsidR="00F62DC3" w:rsidRPr="00F62DC3">
        <w:rPr>
          <w:bCs/>
          <w:sz w:val="24"/>
          <w:szCs w:val="24"/>
        </w:rPr>
        <w:t xml:space="preserve">, </w:t>
      </w:r>
      <w:r w:rsidR="002D1772">
        <w:rPr>
          <w:bCs/>
          <w:sz w:val="24"/>
          <w:szCs w:val="24"/>
        </w:rPr>
        <w:t>estabelece limitações ao direito de afastamento para comparecimento em consultas</w:t>
      </w:r>
      <w:r w:rsidR="0060230F">
        <w:rPr>
          <w:sz w:val="24"/>
          <w:szCs w:val="24"/>
        </w:rPr>
        <w:t>:</w:t>
      </w:r>
    </w:p>
    <w:p w:rsidR="002D1772" w:rsidRPr="002D1772" w:rsidRDefault="002D1772" w:rsidP="007C2A56">
      <w:pPr>
        <w:ind w:left="720" w:firstLine="261"/>
        <w:jc w:val="both"/>
        <w:rPr>
          <w:bCs/>
          <w:i/>
        </w:rPr>
      </w:pPr>
      <w:r w:rsidRPr="002D1772">
        <w:rPr>
          <w:bCs/>
          <w:i/>
        </w:rPr>
        <w:t xml:space="preserve">Art. 2º Serão aceitos como documentos comprobatórios para justificativas de ausência: </w:t>
      </w:r>
    </w:p>
    <w:p w:rsidR="002D1772" w:rsidRPr="002D1772" w:rsidRDefault="002D1772" w:rsidP="007C2A56">
      <w:pPr>
        <w:ind w:left="720" w:firstLine="261"/>
        <w:jc w:val="both"/>
        <w:rPr>
          <w:bCs/>
          <w:i/>
        </w:rPr>
      </w:pPr>
      <w:r w:rsidRPr="002D1772">
        <w:rPr>
          <w:bCs/>
          <w:i/>
        </w:rPr>
        <w:t xml:space="preserve">I – atestados médicos constando expressamente a necessidade de afastamento; </w:t>
      </w:r>
    </w:p>
    <w:p w:rsidR="002D1772" w:rsidRPr="002D1772" w:rsidRDefault="002D1772" w:rsidP="007C2A56">
      <w:pPr>
        <w:ind w:left="720" w:firstLine="261"/>
        <w:jc w:val="both"/>
        <w:rPr>
          <w:bCs/>
          <w:i/>
        </w:rPr>
      </w:pPr>
      <w:r w:rsidRPr="002D1772">
        <w:rPr>
          <w:bCs/>
          <w:i/>
        </w:rPr>
        <w:t xml:space="preserve">II – atestados odontológicos constando expressamente a necessidade de afastamento; </w:t>
      </w:r>
    </w:p>
    <w:p w:rsidR="002D1772" w:rsidRPr="002D1772" w:rsidRDefault="002D1772" w:rsidP="007C2A56">
      <w:pPr>
        <w:ind w:left="720" w:firstLine="261"/>
        <w:jc w:val="both"/>
        <w:rPr>
          <w:bCs/>
          <w:i/>
        </w:rPr>
      </w:pPr>
      <w:r w:rsidRPr="002D1772">
        <w:rPr>
          <w:bCs/>
          <w:i/>
        </w:rPr>
        <w:t xml:space="preserve">III - declarações de comparecimento médico, odontológico, de exames agendados ou de acompanhamento, nos termos do artigo 84 da Lei Municipal nº 3.800, de 2 de dezembro de 1991 (Estatuto dos Servidores Públicos Municipais de Sorocaba), contendo horário de início e término do atendimento, sendo que as mesmas justificarão até 3 (três) horas de ausência no trabalho já considerando o período de trânsito/deslocamento. </w:t>
      </w:r>
    </w:p>
    <w:p w:rsidR="002D1772" w:rsidRPr="007C2A56" w:rsidRDefault="002D1772" w:rsidP="007C2A56">
      <w:pPr>
        <w:ind w:left="720" w:firstLine="261"/>
        <w:jc w:val="both"/>
        <w:rPr>
          <w:b/>
          <w:bCs/>
          <w:i/>
        </w:rPr>
      </w:pPr>
      <w:r w:rsidRPr="007C2A56">
        <w:rPr>
          <w:b/>
          <w:bCs/>
          <w:i/>
        </w:rPr>
        <w:t xml:space="preserve">§ 1º Não serão aceitos e acarretarão em desconto do período os atestados e declarações de fisioterapia, psicologia, fonoaudiologia, nutrição, terapia ocupacional, Licença para Tratamento de Pessoa da Família (LTPF) cujo afastamento seja de meio período, documentos expedidos em função de obtenção ou renovação de Carteira Nacional de Habilitação (CNH) ou declarações de comparecimento emiti das pelo mesmo local de trabalho do servidor. </w:t>
      </w:r>
    </w:p>
    <w:p w:rsidR="002D1772" w:rsidRPr="002D1772" w:rsidRDefault="002D1772" w:rsidP="007C2A56">
      <w:pPr>
        <w:ind w:left="720" w:firstLine="261"/>
        <w:jc w:val="both"/>
        <w:rPr>
          <w:b/>
          <w:bCs/>
          <w:i/>
        </w:rPr>
      </w:pPr>
      <w:r w:rsidRPr="002D1772">
        <w:rPr>
          <w:b/>
          <w:bCs/>
          <w:i/>
        </w:rPr>
        <w:t xml:space="preserve">§ 2º Serão aceitas, no máximo, 3 (três) declarações de comparecimento por mês, sendo vedada a apresentação de mais de 1 (uma) declaração no mesmo dia; </w:t>
      </w:r>
    </w:p>
    <w:p w:rsidR="002D1772" w:rsidRPr="00424E0B" w:rsidRDefault="002D1772" w:rsidP="007C2A56">
      <w:pPr>
        <w:ind w:left="720" w:firstLine="261"/>
        <w:jc w:val="both"/>
        <w:rPr>
          <w:b/>
          <w:bCs/>
          <w:i/>
        </w:rPr>
      </w:pPr>
      <w:r w:rsidRPr="00424E0B">
        <w:rPr>
          <w:b/>
          <w:bCs/>
          <w:i/>
        </w:rPr>
        <w:t xml:space="preserve">§ 3º Os afastamentos de período (matutino ou vespertino) só serão considerados para os servidores com jornada de 8 (oito) horas diárias de trabalho. </w:t>
      </w:r>
    </w:p>
    <w:p w:rsidR="002D1772" w:rsidRDefault="002D1772" w:rsidP="007C2A56">
      <w:pPr>
        <w:ind w:left="720" w:firstLine="261"/>
        <w:jc w:val="both"/>
        <w:rPr>
          <w:b/>
          <w:bCs/>
          <w:i/>
        </w:rPr>
      </w:pPr>
      <w:r w:rsidRPr="002D1772">
        <w:rPr>
          <w:b/>
          <w:bCs/>
          <w:i/>
        </w:rPr>
        <w:t xml:space="preserve">§ 4º As declarações de comparecimento de que trata o inciso III deste artigo só serão considerados para os servidores com jornada igual ou superior a 6 (seis) horas diárias de trabalho, ficando ainda o seu aceite condicionado ao comparecimento do servidor ao seu local de trabalho durante o período restante de sua jornada, ou ao pertinente desconto de banco de horas realizado previamente. </w:t>
      </w:r>
    </w:p>
    <w:p w:rsidR="00424E0B" w:rsidRPr="00424E0B" w:rsidRDefault="00424E0B" w:rsidP="007C2A56">
      <w:pPr>
        <w:ind w:left="720" w:firstLine="261"/>
        <w:jc w:val="both"/>
        <w:rPr>
          <w:bCs/>
          <w:i/>
        </w:rPr>
      </w:pPr>
      <w:r w:rsidRPr="00424E0B">
        <w:rPr>
          <w:bCs/>
          <w:i/>
        </w:rPr>
        <w:t>Art. 3° Deverão constar expressamente, tanto nos atestados quanto nas declarações, sob pena de não serem aceitos para fins de justificativa e, consequentemente, acarretando a perda dos dias ou horas do servidor, no mínimo as seguintes informações:</w:t>
      </w:r>
    </w:p>
    <w:p w:rsidR="00424E0B" w:rsidRDefault="00424E0B" w:rsidP="007C2A56">
      <w:pPr>
        <w:ind w:left="720" w:firstLine="261"/>
        <w:jc w:val="both"/>
        <w:rPr>
          <w:b/>
          <w:bCs/>
          <w:i/>
        </w:rPr>
      </w:pPr>
      <w:r>
        <w:rPr>
          <w:b/>
          <w:bCs/>
          <w:i/>
        </w:rPr>
        <w:t>(...)</w:t>
      </w:r>
    </w:p>
    <w:p w:rsidR="00424E0B" w:rsidRPr="002D1772" w:rsidRDefault="00424E0B" w:rsidP="007C2A56">
      <w:pPr>
        <w:ind w:left="720" w:firstLine="261"/>
        <w:jc w:val="both"/>
        <w:rPr>
          <w:b/>
          <w:bCs/>
          <w:i/>
        </w:rPr>
      </w:pPr>
      <w:r>
        <w:rPr>
          <w:b/>
          <w:bCs/>
          <w:i/>
        </w:rPr>
        <w:t>e) código Internacional de Doença (CID);</w:t>
      </w:r>
    </w:p>
    <w:p w:rsidR="002D1772" w:rsidRPr="002D1772" w:rsidRDefault="002D1772" w:rsidP="002D1772">
      <w:pPr>
        <w:ind w:left="1440" w:firstLine="261"/>
        <w:jc w:val="both"/>
        <w:rPr>
          <w:bCs/>
          <w:i/>
        </w:rPr>
      </w:pPr>
    </w:p>
    <w:p w:rsidR="007C2A56" w:rsidRPr="007C2A56" w:rsidRDefault="00E1539B" w:rsidP="007C2A56">
      <w:pPr>
        <w:ind w:firstLine="1701"/>
        <w:jc w:val="both"/>
        <w:rPr>
          <w:sz w:val="24"/>
          <w:szCs w:val="24"/>
        </w:rPr>
      </w:pPr>
      <w:r>
        <w:rPr>
          <w:sz w:val="24"/>
          <w:szCs w:val="24"/>
        </w:rPr>
        <w:t>H</w:t>
      </w:r>
      <w:r w:rsidR="00172AEC">
        <w:rPr>
          <w:sz w:val="24"/>
          <w:szCs w:val="24"/>
        </w:rPr>
        <w:t xml:space="preserve">á de se considerar que este Decreto extrapola o poder regulamentar vez que é contrário ao disposto na </w:t>
      </w:r>
      <w:r w:rsidR="00A00D84" w:rsidRPr="00A00D84">
        <w:rPr>
          <w:sz w:val="24"/>
          <w:szCs w:val="24"/>
        </w:rPr>
        <w:t>Lei</w:t>
      </w:r>
      <w:r w:rsidR="00A00D84">
        <w:rPr>
          <w:sz w:val="24"/>
          <w:szCs w:val="24"/>
        </w:rPr>
        <w:t xml:space="preserve"> n°</w:t>
      </w:r>
      <w:r w:rsidR="00A00D84" w:rsidRPr="00A00D84">
        <w:rPr>
          <w:sz w:val="24"/>
          <w:szCs w:val="24"/>
        </w:rPr>
        <w:t xml:space="preserve"> </w:t>
      </w:r>
      <w:r>
        <w:rPr>
          <w:sz w:val="24"/>
          <w:szCs w:val="24"/>
        </w:rPr>
        <w:t>13.</w:t>
      </w:r>
      <w:r w:rsidR="002D1772">
        <w:rPr>
          <w:sz w:val="24"/>
          <w:szCs w:val="24"/>
        </w:rPr>
        <w:t>800 de 02</w:t>
      </w:r>
      <w:r>
        <w:rPr>
          <w:sz w:val="24"/>
          <w:szCs w:val="24"/>
        </w:rPr>
        <w:t xml:space="preserve"> de </w:t>
      </w:r>
      <w:r w:rsidR="002D1772">
        <w:rPr>
          <w:sz w:val="24"/>
          <w:szCs w:val="24"/>
        </w:rPr>
        <w:t>dezembro</w:t>
      </w:r>
      <w:r>
        <w:rPr>
          <w:sz w:val="24"/>
          <w:szCs w:val="24"/>
        </w:rPr>
        <w:t xml:space="preserve"> de </w:t>
      </w:r>
      <w:r w:rsidR="002D1772">
        <w:rPr>
          <w:sz w:val="24"/>
          <w:szCs w:val="24"/>
        </w:rPr>
        <w:t>1991</w:t>
      </w:r>
      <w:r>
        <w:rPr>
          <w:sz w:val="24"/>
          <w:szCs w:val="24"/>
        </w:rPr>
        <w:t xml:space="preserve"> que </w:t>
      </w:r>
      <w:r w:rsidR="00424E0B">
        <w:rPr>
          <w:color w:val="000000"/>
          <w:sz w:val="27"/>
          <w:szCs w:val="27"/>
          <w:shd w:val="clear" w:color="auto" w:fill="FFFFFF"/>
        </w:rPr>
        <w:t>d</w:t>
      </w:r>
      <w:r w:rsidR="002D1772">
        <w:rPr>
          <w:color w:val="000000"/>
          <w:sz w:val="27"/>
          <w:szCs w:val="27"/>
          <w:shd w:val="clear" w:color="auto" w:fill="FFFFFF"/>
        </w:rPr>
        <w:t>ispõe sobre o estatuto dos Servidores Públicos Municipais de Sorocaba e dá outras providências</w:t>
      </w:r>
      <w:r w:rsidR="00424E0B">
        <w:rPr>
          <w:sz w:val="24"/>
          <w:szCs w:val="24"/>
        </w:rPr>
        <w:t>, em especial ao</w:t>
      </w:r>
      <w:r>
        <w:rPr>
          <w:sz w:val="24"/>
          <w:szCs w:val="24"/>
        </w:rPr>
        <w:t xml:space="preserve"> </w:t>
      </w:r>
      <w:r w:rsidRPr="00C5046F">
        <w:rPr>
          <w:sz w:val="24"/>
          <w:szCs w:val="24"/>
        </w:rPr>
        <w:t>disposto no</w:t>
      </w:r>
      <w:r w:rsidR="0048055A">
        <w:rPr>
          <w:sz w:val="24"/>
          <w:szCs w:val="24"/>
        </w:rPr>
        <w:t>s</w:t>
      </w:r>
      <w:r w:rsidRPr="00C5046F">
        <w:rPr>
          <w:sz w:val="24"/>
          <w:szCs w:val="24"/>
        </w:rPr>
        <w:t xml:space="preserve"> art</w:t>
      </w:r>
      <w:r w:rsidR="0048055A">
        <w:rPr>
          <w:sz w:val="24"/>
          <w:szCs w:val="24"/>
        </w:rPr>
        <w:t>igos 80 a 83</w:t>
      </w:r>
      <w:r w:rsidRPr="00C5046F">
        <w:rPr>
          <w:sz w:val="24"/>
          <w:szCs w:val="24"/>
        </w:rPr>
        <w:t>:</w:t>
      </w:r>
    </w:p>
    <w:p w:rsidR="0048055A" w:rsidRPr="0048055A" w:rsidRDefault="0048055A" w:rsidP="007C2A56">
      <w:pPr>
        <w:ind w:left="720"/>
        <w:jc w:val="both"/>
        <w:rPr>
          <w:i/>
        </w:rPr>
      </w:pPr>
      <w:r w:rsidRPr="0048055A">
        <w:rPr>
          <w:i/>
        </w:rPr>
        <w:t>Art. 80 - Ao funcionário impossibilitado de exercer o cargo por motivo de saúde será concedido afastamento por período não superior a 15 (Quinze) dias.</w:t>
      </w:r>
    </w:p>
    <w:p w:rsidR="0048055A" w:rsidRPr="0048055A" w:rsidRDefault="0048055A" w:rsidP="007C2A56">
      <w:pPr>
        <w:ind w:left="720"/>
        <w:jc w:val="both"/>
        <w:rPr>
          <w:i/>
        </w:rPr>
      </w:pPr>
      <w:r w:rsidRPr="0048055A">
        <w:rPr>
          <w:i/>
        </w:rPr>
        <w:t>§ 1º - O afastamento será deferido após apresentação pelo funcionário de atestado médico, fornecido pelos médicos credenciados pela administração municipal, sindicato ou ainda por órgão oficial do Município.</w:t>
      </w:r>
    </w:p>
    <w:p w:rsidR="0048055A" w:rsidRPr="0048055A" w:rsidRDefault="0048055A" w:rsidP="007C2A56">
      <w:pPr>
        <w:ind w:left="720"/>
        <w:jc w:val="both"/>
        <w:rPr>
          <w:i/>
        </w:rPr>
      </w:pPr>
      <w:r w:rsidRPr="0048055A">
        <w:rPr>
          <w:i/>
        </w:rPr>
        <w:t>§ 2º - O funcionário afastado para tratamento de saúde não poderá se dedicar a qualquer atividade remunerada, sob pena de ser cassada a licença e promovida sua responsabilidade.</w:t>
      </w:r>
    </w:p>
    <w:p w:rsidR="0048055A" w:rsidRPr="0048055A" w:rsidRDefault="0048055A" w:rsidP="007C2A56">
      <w:pPr>
        <w:ind w:left="720"/>
        <w:jc w:val="both"/>
        <w:rPr>
          <w:i/>
        </w:rPr>
      </w:pPr>
      <w:r w:rsidRPr="0048055A">
        <w:rPr>
          <w:i/>
        </w:rPr>
        <w:t>Art. 81 - Ao término do afastamento, o funcionário deverá apresentar-se ao Serviço de Medicina do Trabalho da Administração Municipal, que avaliará suas condições de saúde para retorno ao trabalho.</w:t>
      </w:r>
    </w:p>
    <w:p w:rsidR="0048055A" w:rsidRPr="0048055A" w:rsidRDefault="0048055A" w:rsidP="007C2A56">
      <w:pPr>
        <w:ind w:left="720"/>
        <w:jc w:val="both"/>
        <w:rPr>
          <w:i/>
        </w:rPr>
      </w:pPr>
      <w:r w:rsidRPr="0048055A">
        <w:rPr>
          <w:i/>
        </w:rPr>
        <w:t>§ 1º - O atestado ou laudo passado por médico não integrante do § 1º do Art. 80, deverá ser homologado quando da apresentação prevista no caput deste artigo.</w:t>
      </w:r>
    </w:p>
    <w:p w:rsidR="0048055A" w:rsidRPr="0048055A" w:rsidRDefault="0048055A" w:rsidP="007C2A56">
      <w:pPr>
        <w:ind w:left="720"/>
        <w:jc w:val="both"/>
        <w:rPr>
          <w:i/>
        </w:rPr>
      </w:pPr>
      <w:r w:rsidRPr="0048055A">
        <w:rPr>
          <w:i/>
        </w:rPr>
        <w:lastRenderedPageBreak/>
        <w:t>§ 2º - Se o afastamento for superior a 15 (quinze) dias, ao funcionário será concedida licença para tratamento de saúde, nos termos da Lei da Previdência Municipal.</w:t>
      </w:r>
    </w:p>
    <w:p w:rsidR="0048055A" w:rsidRPr="0048055A" w:rsidRDefault="0048055A" w:rsidP="007C2A56">
      <w:pPr>
        <w:ind w:left="720"/>
        <w:jc w:val="both"/>
        <w:rPr>
          <w:i/>
        </w:rPr>
      </w:pPr>
      <w:r w:rsidRPr="0048055A">
        <w:rPr>
          <w:i/>
        </w:rPr>
        <w:t>Art. 82 - As licenças concedidas dentro de trinta dias, contados do término da anterior, serão considerados como prorrogação.</w:t>
      </w:r>
    </w:p>
    <w:p w:rsidR="0048055A" w:rsidRPr="0048055A" w:rsidRDefault="0048055A" w:rsidP="007C2A56">
      <w:pPr>
        <w:ind w:left="720"/>
        <w:jc w:val="both"/>
        <w:rPr>
          <w:i/>
        </w:rPr>
      </w:pPr>
      <w:r w:rsidRPr="0048055A">
        <w:rPr>
          <w:i/>
        </w:rPr>
        <w:t>Parágrafo Único. O pedido deverá ser apresentado pelo menos três dias antes de findar o prazo da licença; se indeferido, será considerado como de licença o período compreendido entre a data do seu término e a do conhecimento oficial do despacho.</w:t>
      </w:r>
    </w:p>
    <w:p w:rsidR="00E1539B" w:rsidRPr="00C5046F" w:rsidRDefault="0048055A" w:rsidP="007C2A56">
      <w:pPr>
        <w:ind w:left="720"/>
        <w:jc w:val="both"/>
        <w:rPr>
          <w:i/>
        </w:rPr>
      </w:pPr>
      <w:r w:rsidRPr="0048055A">
        <w:rPr>
          <w:i/>
        </w:rPr>
        <w:t>Art. 83 - No caso do afastamento ou de licença, poderá o funcionário requerer exame médico, caso se julgue em condições de reassumir o exercício do cargo.</w:t>
      </w:r>
    </w:p>
    <w:p w:rsidR="00C5046F" w:rsidRPr="00C5046F" w:rsidRDefault="00C5046F" w:rsidP="00E1539B">
      <w:pPr>
        <w:ind w:left="1440"/>
        <w:jc w:val="both"/>
        <w:rPr>
          <w:i/>
          <w:sz w:val="24"/>
          <w:szCs w:val="24"/>
        </w:rPr>
      </w:pPr>
    </w:p>
    <w:p w:rsidR="00C5046F" w:rsidRPr="00C5046F" w:rsidRDefault="00C5046F" w:rsidP="00F62DC3">
      <w:pPr>
        <w:ind w:firstLine="1701"/>
        <w:jc w:val="both"/>
        <w:rPr>
          <w:sz w:val="24"/>
          <w:szCs w:val="24"/>
        </w:rPr>
      </w:pPr>
      <w:r w:rsidRPr="00C5046F">
        <w:rPr>
          <w:sz w:val="24"/>
          <w:szCs w:val="24"/>
        </w:rPr>
        <w:t xml:space="preserve">Restringir o </w:t>
      </w:r>
      <w:r w:rsidR="0048055A">
        <w:rPr>
          <w:sz w:val="24"/>
          <w:szCs w:val="24"/>
        </w:rPr>
        <w:t>direito de comparecimento, limitando-o a</w:t>
      </w:r>
      <w:r w:rsidR="007C2A56">
        <w:rPr>
          <w:sz w:val="24"/>
          <w:szCs w:val="24"/>
        </w:rPr>
        <w:t xml:space="preserve"> apenas 03 </w:t>
      </w:r>
      <w:r w:rsidR="0048055A">
        <w:rPr>
          <w:sz w:val="24"/>
          <w:szCs w:val="24"/>
        </w:rPr>
        <w:t xml:space="preserve">ao mês </w:t>
      </w:r>
      <w:r w:rsidRPr="00C5046F">
        <w:rPr>
          <w:sz w:val="24"/>
          <w:szCs w:val="24"/>
        </w:rPr>
        <w:t xml:space="preserve">viola direito </w:t>
      </w:r>
      <w:r w:rsidR="0048055A">
        <w:rPr>
          <w:sz w:val="24"/>
          <w:szCs w:val="24"/>
        </w:rPr>
        <w:t>previsto também na Lei Federal n° 8.112 d e11 de dezembro de 1990</w:t>
      </w:r>
      <w:r w:rsidRPr="00C5046F">
        <w:rPr>
          <w:sz w:val="24"/>
          <w:szCs w:val="24"/>
        </w:rPr>
        <w:t xml:space="preserve">: </w:t>
      </w:r>
    </w:p>
    <w:p w:rsidR="00C5046F" w:rsidRDefault="0048055A" w:rsidP="007C2A56">
      <w:pPr>
        <w:ind w:left="720"/>
        <w:jc w:val="both"/>
        <w:rPr>
          <w:b/>
          <w:bCs/>
          <w:i/>
        </w:rPr>
      </w:pPr>
      <w:r w:rsidRPr="0048055A">
        <w:rPr>
          <w:b/>
          <w:bCs/>
          <w:i/>
        </w:rPr>
        <w:t>Art. 204.  A licença para tratamento de saúde inferior a 15 (quinze) dias, dentro de 1 (um) ano, poderá ser dispensada de perícia oficial, na forma definida em regulamento. </w:t>
      </w:r>
    </w:p>
    <w:p w:rsidR="0048055A" w:rsidRPr="00C5046F" w:rsidRDefault="0048055A" w:rsidP="007C2A56">
      <w:pPr>
        <w:ind w:left="720"/>
        <w:jc w:val="both"/>
        <w:rPr>
          <w:i/>
          <w:sz w:val="24"/>
          <w:szCs w:val="24"/>
        </w:rPr>
      </w:pPr>
    </w:p>
    <w:p w:rsidR="007C2A56" w:rsidRDefault="00424E0B" w:rsidP="007C2A56">
      <w:pPr>
        <w:ind w:firstLine="1701"/>
        <w:jc w:val="both"/>
        <w:rPr>
          <w:sz w:val="24"/>
          <w:szCs w:val="24"/>
        </w:rPr>
      </w:pPr>
      <w:r>
        <w:rPr>
          <w:sz w:val="24"/>
          <w:szCs w:val="24"/>
        </w:rPr>
        <w:t>Além disso</w:t>
      </w:r>
      <w:r w:rsidR="007C2A56">
        <w:rPr>
          <w:sz w:val="24"/>
          <w:szCs w:val="24"/>
        </w:rPr>
        <w:t>,</w:t>
      </w:r>
      <w:r>
        <w:rPr>
          <w:sz w:val="24"/>
          <w:szCs w:val="24"/>
        </w:rPr>
        <w:t xml:space="preserve"> o Conselho Federal de Medicina possui entendimento contrá</w:t>
      </w:r>
      <w:r w:rsidR="007C2A56">
        <w:rPr>
          <w:sz w:val="24"/>
          <w:szCs w:val="24"/>
        </w:rPr>
        <w:t>rio no sentido de vedar a colocação do CID nas guias de consulta e solicitação de exame, neste sentido dispõe a resolução 1.819/2007:</w:t>
      </w:r>
    </w:p>
    <w:p w:rsidR="007C2A56" w:rsidRPr="007C2A56" w:rsidRDefault="007C2A56" w:rsidP="007C2A56">
      <w:pPr>
        <w:ind w:left="720" w:hanging="11"/>
        <w:jc w:val="both"/>
        <w:rPr>
          <w:b/>
          <w:i/>
        </w:rPr>
      </w:pPr>
      <w:r w:rsidRPr="007C2A56">
        <w:rPr>
          <w:b/>
          <w:i/>
        </w:rPr>
        <w:t>Art. 1º Vedar ao médico o preenchimento, nas guias de consulta e solicitação de exames das operadoras de planos de saúde, dos campos referentes à Classificação Internacional de Doenças (CID) e tempo de doença concomitantemente com</w:t>
      </w:r>
      <w:r>
        <w:rPr>
          <w:b/>
          <w:i/>
        </w:rPr>
        <w:t xml:space="preserve"> </w:t>
      </w:r>
      <w:r w:rsidRPr="007C2A56">
        <w:rPr>
          <w:b/>
          <w:i/>
        </w:rPr>
        <w:t xml:space="preserve">qualquer outro tipo de identificação do  paciente  ou  qualquer  outra  informação  sobre  diagnóstico,  haja  vista  que  o sigilo na relação médico-paciente é um direito inalienável do paciente, cabendo ao médico a sua proteção e guarda. </w:t>
      </w:r>
    </w:p>
    <w:p w:rsidR="007C2A56" w:rsidRPr="007C2A56" w:rsidRDefault="007C2A56" w:rsidP="007C2A56">
      <w:pPr>
        <w:ind w:left="720" w:hanging="11"/>
        <w:jc w:val="both"/>
        <w:rPr>
          <w:b/>
          <w:i/>
        </w:rPr>
      </w:pPr>
      <w:r w:rsidRPr="007C2A56">
        <w:rPr>
          <w:b/>
          <w:i/>
        </w:rPr>
        <w:t>Parágrafo único. Excetuam-se desta proibição os casos previstos em lei.</w:t>
      </w:r>
      <w:r w:rsidRPr="007C2A56">
        <w:rPr>
          <w:rStyle w:val="Refdenotaderodap"/>
          <w:b/>
          <w:i/>
        </w:rPr>
        <w:footnoteReference w:id="1"/>
      </w:r>
    </w:p>
    <w:p w:rsidR="00424E0B" w:rsidRDefault="00424E0B" w:rsidP="007C2A56">
      <w:pPr>
        <w:jc w:val="both"/>
        <w:rPr>
          <w:sz w:val="24"/>
          <w:szCs w:val="24"/>
        </w:rPr>
      </w:pPr>
    </w:p>
    <w:p w:rsidR="00F62DC3" w:rsidRPr="00F62DC3" w:rsidRDefault="008250DE" w:rsidP="00F62DC3">
      <w:pPr>
        <w:ind w:firstLine="1701"/>
        <w:jc w:val="both"/>
        <w:rPr>
          <w:sz w:val="24"/>
          <w:szCs w:val="24"/>
        </w:rPr>
      </w:pPr>
      <w:r>
        <w:rPr>
          <w:sz w:val="24"/>
          <w:szCs w:val="24"/>
        </w:rPr>
        <w:t>C</w:t>
      </w:r>
      <w:r w:rsidR="00172AEC">
        <w:rPr>
          <w:sz w:val="24"/>
          <w:szCs w:val="24"/>
        </w:rPr>
        <w:t>ompete à</w:t>
      </w:r>
      <w:r w:rsidR="00F62DC3" w:rsidRPr="00F62DC3">
        <w:rPr>
          <w:sz w:val="24"/>
          <w:szCs w:val="24"/>
        </w:rPr>
        <w:t xml:space="preserve"> Câmara zelar pela competência legislativa, conforme descrito no dispositivo constitucional:</w:t>
      </w:r>
    </w:p>
    <w:p w:rsidR="00C5046F" w:rsidRDefault="00F62DC3" w:rsidP="007C2A56">
      <w:pPr>
        <w:ind w:left="720"/>
        <w:jc w:val="both"/>
        <w:rPr>
          <w:i/>
        </w:rPr>
      </w:pPr>
      <w:r w:rsidRPr="00C5046F">
        <w:rPr>
          <w:i/>
        </w:rPr>
        <w:t>Art. 49 – É de competência exclusiva do Congresso Nacional:</w:t>
      </w:r>
    </w:p>
    <w:p w:rsidR="00F62DC3" w:rsidRDefault="00F62DC3" w:rsidP="007C2A56">
      <w:pPr>
        <w:ind w:left="720"/>
        <w:jc w:val="both"/>
        <w:rPr>
          <w:i/>
        </w:rPr>
      </w:pPr>
      <w:r w:rsidRPr="00C5046F">
        <w:rPr>
          <w:i/>
        </w:rPr>
        <w:t>XI – Zelar pela preservação de sua competência legislativa em face da atribuiç</w:t>
      </w:r>
      <w:r w:rsidR="00C5046F">
        <w:rPr>
          <w:i/>
        </w:rPr>
        <w:t>ão normativa dos outros Poderes.</w:t>
      </w:r>
    </w:p>
    <w:p w:rsidR="00704750" w:rsidRPr="00704750" w:rsidRDefault="00704750" w:rsidP="00704750">
      <w:pPr>
        <w:ind w:left="1440"/>
        <w:jc w:val="both"/>
        <w:rPr>
          <w:i/>
        </w:rPr>
      </w:pPr>
    </w:p>
    <w:p w:rsidR="00F62DC3" w:rsidRPr="00F62DC3" w:rsidRDefault="00F62DC3" w:rsidP="00F62DC3">
      <w:pPr>
        <w:ind w:firstLine="1701"/>
        <w:jc w:val="both"/>
        <w:rPr>
          <w:sz w:val="24"/>
          <w:szCs w:val="24"/>
        </w:rPr>
      </w:pPr>
      <w:r w:rsidRPr="00F62DC3">
        <w:rPr>
          <w:sz w:val="24"/>
          <w:szCs w:val="24"/>
        </w:rPr>
        <w:t xml:space="preserve">Diante do exposto, requer seja aprovado o Projeto de Decreto, já que compete exclusivamente ao Poder Legislativo sustar os atos normativos do Poder Executivo que exorbitem do poder de regulamentar ou dos limites de delegação legislativa. </w:t>
      </w:r>
    </w:p>
    <w:p w:rsidR="00932AF0" w:rsidRPr="004870EE" w:rsidRDefault="00172AEC" w:rsidP="00932AF0">
      <w:pPr>
        <w:ind w:firstLine="1701"/>
        <w:jc w:val="both"/>
        <w:rPr>
          <w:sz w:val="24"/>
          <w:szCs w:val="24"/>
        </w:rPr>
      </w:pPr>
      <w:r>
        <w:rPr>
          <w:sz w:val="24"/>
          <w:szCs w:val="24"/>
        </w:rPr>
        <w:t xml:space="preserve">Desta forma, </w:t>
      </w:r>
      <w:r w:rsidR="00F62DC3" w:rsidRPr="00F62DC3">
        <w:rPr>
          <w:sz w:val="24"/>
          <w:szCs w:val="24"/>
        </w:rPr>
        <w:t>requeiro aos Nobres Pares a aprovação da presente propositura.</w:t>
      </w:r>
    </w:p>
    <w:p w:rsidR="004870EE" w:rsidRPr="004870EE" w:rsidRDefault="004870EE" w:rsidP="004870EE">
      <w:pPr>
        <w:ind w:firstLine="1701"/>
        <w:jc w:val="both"/>
        <w:rPr>
          <w:sz w:val="24"/>
          <w:szCs w:val="24"/>
        </w:rPr>
      </w:pPr>
    </w:p>
    <w:p w:rsidR="00FE6C01" w:rsidRDefault="00742359" w:rsidP="00932AF0">
      <w:pPr>
        <w:jc w:val="center"/>
        <w:rPr>
          <w:b/>
          <w:sz w:val="24"/>
          <w:szCs w:val="24"/>
        </w:rPr>
      </w:pPr>
      <w:r>
        <w:rPr>
          <w:b/>
          <w:sz w:val="24"/>
          <w:szCs w:val="24"/>
        </w:rPr>
        <w:t>S/S., 26</w:t>
      </w:r>
      <w:r w:rsidR="00F62DC3" w:rsidRPr="00F62DC3">
        <w:rPr>
          <w:b/>
          <w:sz w:val="24"/>
          <w:szCs w:val="24"/>
        </w:rPr>
        <w:t xml:space="preserve"> de </w:t>
      </w:r>
      <w:r w:rsidR="00424E0B">
        <w:rPr>
          <w:b/>
          <w:sz w:val="24"/>
          <w:szCs w:val="24"/>
        </w:rPr>
        <w:t>novembro</w:t>
      </w:r>
      <w:r w:rsidR="00F62DC3" w:rsidRPr="00F62DC3">
        <w:rPr>
          <w:b/>
          <w:sz w:val="24"/>
          <w:szCs w:val="24"/>
        </w:rPr>
        <w:t xml:space="preserve"> de 201</w:t>
      </w:r>
      <w:r w:rsidR="002D1772">
        <w:rPr>
          <w:b/>
          <w:sz w:val="24"/>
          <w:szCs w:val="24"/>
        </w:rPr>
        <w:t>8.</w:t>
      </w:r>
    </w:p>
    <w:p w:rsidR="00932AF0" w:rsidRDefault="00932AF0" w:rsidP="00932AF0">
      <w:pPr>
        <w:rPr>
          <w:b/>
          <w:sz w:val="24"/>
          <w:szCs w:val="24"/>
        </w:rPr>
      </w:pPr>
    </w:p>
    <w:p w:rsidR="00932AF0" w:rsidRDefault="00932AF0" w:rsidP="00932AF0">
      <w:pPr>
        <w:rPr>
          <w:b/>
          <w:sz w:val="24"/>
          <w:szCs w:val="24"/>
        </w:rPr>
      </w:pPr>
    </w:p>
    <w:p w:rsidR="00932AF0" w:rsidRPr="00F62DC3" w:rsidRDefault="00932AF0" w:rsidP="00932AF0">
      <w:pPr>
        <w:rPr>
          <w:b/>
          <w:sz w:val="24"/>
          <w:szCs w:val="24"/>
        </w:rPr>
      </w:pPr>
    </w:p>
    <w:p w:rsidR="00F62DC3" w:rsidRPr="00F62DC3" w:rsidRDefault="002D1772" w:rsidP="00F62DC3">
      <w:pPr>
        <w:jc w:val="center"/>
        <w:rPr>
          <w:b/>
          <w:sz w:val="24"/>
          <w:szCs w:val="24"/>
        </w:rPr>
      </w:pPr>
      <w:r w:rsidRPr="00F62DC3">
        <w:rPr>
          <w:b/>
          <w:sz w:val="24"/>
          <w:szCs w:val="24"/>
        </w:rPr>
        <w:t>FERNANDA GARCIA</w:t>
      </w:r>
    </w:p>
    <w:p w:rsidR="00E905CD" w:rsidRPr="00932AF0" w:rsidRDefault="00932AF0" w:rsidP="00932AF0">
      <w:pPr>
        <w:jc w:val="center"/>
        <w:rPr>
          <w:b/>
          <w:sz w:val="24"/>
          <w:szCs w:val="24"/>
        </w:rPr>
      </w:pPr>
      <w:r>
        <w:rPr>
          <w:b/>
          <w:sz w:val="24"/>
          <w:szCs w:val="24"/>
        </w:rPr>
        <w:t>Vereadora</w:t>
      </w:r>
    </w:p>
    <w:sectPr w:rsidR="00E905CD" w:rsidRPr="00932AF0" w:rsidSect="007C2A56">
      <w:headerReference w:type="default" r:id="rId7"/>
      <w:type w:val="continuous"/>
      <w:pgSz w:w="11907" w:h="16840" w:code="9"/>
      <w:pgMar w:top="3119" w:right="1701" w:bottom="1276"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8D" w:rsidRDefault="005C568D" w:rsidP="00091627">
      <w:r>
        <w:separator/>
      </w:r>
    </w:p>
  </w:endnote>
  <w:endnote w:type="continuationSeparator" w:id="0">
    <w:p w:rsidR="005C568D" w:rsidRDefault="005C568D" w:rsidP="000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8D" w:rsidRDefault="005C568D" w:rsidP="00091627">
      <w:r>
        <w:separator/>
      </w:r>
    </w:p>
  </w:footnote>
  <w:footnote w:type="continuationSeparator" w:id="0">
    <w:p w:rsidR="005C568D" w:rsidRDefault="005C568D" w:rsidP="00091627">
      <w:r>
        <w:continuationSeparator/>
      </w:r>
    </w:p>
  </w:footnote>
  <w:footnote w:id="1">
    <w:p w:rsidR="007C2A56" w:rsidRDefault="007C2A56">
      <w:pPr>
        <w:pStyle w:val="Textodenotaderodap"/>
      </w:pPr>
      <w:r>
        <w:rPr>
          <w:rStyle w:val="Refdenotaderodap"/>
        </w:rPr>
        <w:footnoteRef/>
      </w:r>
      <w:r>
        <w:t xml:space="preserve"> </w:t>
      </w:r>
      <w:r w:rsidRPr="007C2A56">
        <w:t>https://sistemas.cfm.org.br/normas/visualizar/resolucoes/BR/2007/1819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627" w:rsidRDefault="00530E3B">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30E3B"/>
    <w:rsid w:val="00011A81"/>
    <w:rsid w:val="000263E3"/>
    <w:rsid w:val="00091627"/>
    <w:rsid w:val="00092619"/>
    <w:rsid w:val="00095F96"/>
    <w:rsid w:val="000E2436"/>
    <w:rsid w:val="00172AEC"/>
    <w:rsid w:val="00185E55"/>
    <w:rsid w:val="001A410D"/>
    <w:rsid w:val="001C2CB6"/>
    <w:rsid w:val="001F44D2"/>
    <w:rsid w:val="001F7043"/>
    <w:rsid w:val="00201C4D"/>
    <w:rsid w:val="00247302"/>
    <w:rsid w:val="0027495A"/>
    <w:rsid w:val="002A59A4"/>
    <w:rsid w:val="002B694E"/>
    <w:rsid w:val="002D1772"/>
    <w:rsid w:val="002F2B5D"/>
    <w:rsid w:val="00330188"/>
    <w:rsid w:val="00347188"/>
    <w:rsid w:val="00354F8C"/>
    <w:rsid w:val="00363EF2"/>
    <w:rsid w:val="003B2678"/>
    <w:rsid w:val="003B7F9F"/>
    <w:rsid w:val="003F16B5"/>
    <w:rsid w:val="003F62B3"/>
    <w:rsid w:val="00411B9C"/>
    <w:rsid w:val="00424E0B"/>
    <w:rsid w:val="00453118"/>
    <w:rsid w:val="00454DD7"/>
    <w:rsid w:val="0048055A"/>
    <w:rsid w:val="004870EE"/>
    <w:rsid w:val="004F6174"/>
    <w:rsid w:val="00516295"/>
    <w:rsid w:val="00530E3B"/>
    <w:rsid w:val="00534EE5"/>
    <w:rsid w:val="00557567"/>
    <w:rsid w:val="005752C5"/>
    <w:rsid w:val="005C568D"/>
    <w:rsid w:val="0060230F"/>
    <w:rsid w:val="006110B5"/>
    <w:rsid w:val="006761EA"/>
    <w:rsid w:val="006B61D2"/>
    <w:rsid w:val="00704750"/>
    <w:rsid w:val="00714778"/>
    <w:rsid w:val="00733BF3"/>
    <w:rsid w:val="007344EB"/>
    <w:rsid w:val="00742359"/>
    <w:rsid w:val="00762CA3"/>
    <w:rsid w:val="00771A36"/>
    <w:rsid w:val="007C2A56"/>
    <w:rsid w:val="00814EE1"/>
    <w:rsid w:val="008250DE"/>
    <w:rsid w:val="00865B45"/>
    <w:rsid w:val="00876DE3"/>
    <w:rsid w:val="008920F9"/>
    <w:rsid w:val="008A79D4"/>
    <w:rsid w:val="008D75F1"/>
    <w:rsid w:val="008E2748"/>
    <w:rsid w:val="00932AF0"/>
    <w:rsid w:val="009450B2"/>
    <w:rsid w:val="009854F1"/>
    <w:rsid w:val="0099326D"/>
    <w:rsid w:val="009A16E2"/>
    <w:rsid w:val="00A00D84"/>
    <w:rsid w:val="00A302A4"/>
    <w:rsid w:val="00A431DC"/>
    <w:rsid w:val="00A4482D"/>
    <w:rsid w:val="00A6151C"/>
    <w:rsid w:val="00AA1989"/>
    <w:rsid w:val="00AA328A"/>
    <w:rsid w:val="00AC287B"/>
    <w:rsid w:val="00B77BFC"/>
    <w:rsid w:val="00B87DAD"/>
    <w:rsid w:val="00B97587"/>
    <w:rsid w:val="00BC54DF"/>
    <w:rsid w:val="00C02646"/>
    <w:rsid w:val="00C12C07"/>
    <w:rsid w:val="00C31F2F"/>
    <w:rsid w:val="00C42F37"/>
    <w:rsid w:val="00C5046F"/>
    <w:rsid w:val="00C60BC3"/>
    <w:rsid w:val="00C63D1B"/>
    <w:rsid w:val="00D1453F"/>
    <w:rsid w:val="00D42789"/>
    <w:rsid w:val="00D42CA0"/>
    <w:rsid w:val="00DA4862"/>
    <w:rsid w:val="00DA4A58"/>
    <w:rsid w:val="00DF46CA"/>
    <w:rsid w:val="00E1539B"/>
    <w:rsid w:val="00E86733"/>
    <w:rsid w:val="00E87D3B"/>
    <w:rsid w:val="00E905CD"/>
    <w:rsid w:val="00EB4F71"/>
    <w:rsid w:val="00F22539"/>
    <w:rsid w:val="00F53685"/>
    <w:rsid w:val="00F62DC3"/>
    <w:rsid w:val="00F72F1F"/>
    <w:rsid w:val="00F742A7"/>
    <w:rsid w:val="00FD4E56"/>
    <w:rsid w:val="00FE6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3F6766F-4D30-46C3-A810-C4FEAAEB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118"/>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1627"/>
    <w:pPr>
      <w:tabs>
        <w:tab w:val="center" w:pos="4252"/>
        <w:tab w:val="right" w:pos="8504"/>
      </w:tabs>
    </w:pPr>
  </w:style>
  <w:style w:type="character" w:customStyle="1" w:styleId="CabealhoChar">
    <w:name w:val="Cabeçalho Char"/>
    <w:basedOn w:val="Fontepargpadro"/>
    <w:link w:val="Cabealho"/>
    <w:rsid w:val="00091627"/>
  </w:style>
  <w:style w:type="paragraph" w:styleId="Rodap">
    <w:name w:val="footer"/>
    <w:basedOn w:val="Normal"/>
    <w:link w:val="RodapChar"/>
    <w:rsid w:val="00091627"/>
    <w:pPr>
      <w:tabs>
        <w:tab w:val="center" w:pos="4252"/>
        <w:tab w:val="right" w:pos="8504"/>
      </w:tabs>
    </w:pPr>
  </w:style>
  <w:style w:type="character" w:customStyle="1" w:styleId="RodapChar">
    <w:name w:val="Rodapé Char"/>
    <w:basedOn w:val="Fontepargpadro"/>
    <w:link w:val="Rodap"/>
    <w:rsid w:val="00091627"/>
  </w:style>
  <w:style w:type="paragraph" w:styleId="Textodenotadefim">
    <w:name w:val="endnote text"/>
    <w:basedOn w:val="Normal"/>
    <w:link w:val="TextodenotadefimChar"/>
    <w:rsid w:val="00F62DC3"/>
  </w:style>
  <w:style w:type="character" w:customStyle="1" w:styleId="TextodenotadefimChar">
    <w:name w:val="Texto de nota de fim Char"/>
    <w:basedOn w:val="Fontepargpadro"/>
    <w:link w:val="Textodenotadefim"/>
    <w:rsid w:val="00F62DC3"/>
  </w:style>
  <w:style w:type="character" w:styleId="Refdenotadefim">
    <w:name w:val="endnote reference"/>
    <w:basedOn w:val="Fontepargpadro"/>
    <w:rsid w:val="00F62DC3"/>
    <w:rPr>
      <w:vertAlign w:val="superscript"/>
    </w:rPr>
  </w:style>
  <w:style w:type="character" w:styleId="Hyperlink">
    <w:name w:val="Hyperlink"/>
    <w:basedOn w:val="Fontepargpadro"/>
    <w:uiPriority w:val="99"/>
    <w:unhideWhenUsed/>
    <w:rsid w:val="00530E3B"/>
    <w:rPr>
      <w:color w:val="0000FF" w:themeColor="hyperlink"/>
      <w:u w:val="single"/>
    </w:rPr>
  </w:style>
  <w:style w:type="character" w:customStyle="1" w:styleId="label">
    <w:name w:val="label"/>
    <w:basedOn w:val="Fontepargpadro"/>
    <w:rsid w:val="00530E3B"/>
  </w:style>
  <w:style w:type="paragraph" w:styleId="Textodenotaderodap">
    <w:name w:val="footnote text"/>
    <w:basedOn w:val="Normal"/>
    <w:link w:val="TextodenotaderodapChar"/>
    <w:rsid w:val="0099326D"/>
  </w:style>
  <w:style w:type="character" w:customStyle="1" w:styleId="TextodenotaderodapChar">
    <w:name w:val="Texto de nota de rodapé Char"/>
    <w:basedOn w:val="Fontepargpadro"/>
    <w:link w:val="Textodenotaderodap"/>
    <w:rsid w:val="0099326D"/>
  </w:style>
  <w:style w:type="character" w:styleId="Refdenotaderodap">
    <w:name w:val="footnote reference"/>
    <w:basedOn w:val="Fontepargpadro"/>
    <w:rsid w:val="00993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1639">
      <w:bodyDiv w:val="1"/>
      <w:marLeft w:val="0"/>
      <w:marRight w:val="0"/>
      <w:marTop w:val="0"/>
      <w:marBottom w:val="0"/>
      <w:divBdr>
        <w:top w:val="none" w:sz="0" w:space="0" w:color="auto"/>
        <w:left w:val="none" w:sz="0" w:space="0" w:color="auto"/>
        <w:bottom w:val="none" w:sz="0" w:space="0" w:color="auto"/>
        <w:right w:val="none" w:sz="0" w:space="0" w:color="auto"/>
      </w:divBdr>
    </w:div>
    <w:div w:id="366221986">
      <w:bodyDiv w:val="1"/>
      <w:marLeft w:val="0"/>
      <w:marRight w:val="0"/>
      <w:marTop w:val="0"/>
      <w:marBottom w:val="0"/>
      <w:divBdr>
        <w:top w:val="none" w:sz="0" w:space="0" w:color="auto"/>
        <w:left w:val="none" w:sz="0" w:space="0" w:color="auto"/>
        <w:bottom w:val="none" w:sz="0" w:space="0" w:color="auto"/>
        <w:right w:val="none" w:sz="0" w:space="0" w:color="auto"/>
      </w:divBdr>
      <w:divsChild>
        <w:div w:id="982386988">
          <w:marLeft w:val="0"/>
          <w:marRight w:val="0"/>
          <w:marTop w:val="0"/>
          <w:marBottom w:val="0"/>
          <w:divBdr>
            <w:top w:val="none" w:sz="0" w:space="0" w:color="auto"/>
            <w:left w:val="none" w:sz="0" w:space="0" w:color="auto"/>
            <w:bottom w:val="none" w:sz="0" w:space="0" w:color="auto"/>
            <w:right w:val="none" w:sz="0" w:space="0" w:color="auto"/>
          </w:divBdr>
        </w:div>
        <w:div w:id="1661811072">
          <w:marLeft w:val="0"/>
          <w:marRight w:val="0"/>
          <w:marTop w:val="0"/>
          <w:marBottom w:val="0"/>
          <w:divBdr>
            <w:top w:val="none" w:sz="0" w:space="0" w:color="auto"/>
            <w:left w:val="none" w:sz="0" w:space="0" w:color="auto"/>
            <w:bottom w:val="none" w:sz="0" w:space="0" w:color="auto"/>
            <w:right w:val="none" w:sz="0" w:space="0" w:color="auto"/>
          </w:divBdr>
        </w:div>
        <w:div w:id="1986353634">
          <w:marLeft w:val="0"/>
          <w:marRight w:val="0"/>
          <w:marTop w:val="0"/>
          <w:marBottom w:val="0"/>
          <w:divBdr>
            <w:top w:val="none" w:sz="0" w:space="0" w:color="auto"/>
            <w:left w:val="none" w:sz="0" w:space="0" w:color="auto"/>
            <w:bottom w:val="none" w:sz="0" w:space="0" w:color="auto"/>
            <w:right w:val="none" w:sz="0" w:space="0" w:color="auto"/>
          </w:divBdr>
        </w:div>
        <w:div w:id="1275945305">
          <w:marLeft w:val="0"/>
          <w:marRight w:val="0"/>
          <w:marTop w:val="0"/>
          <w:marBottom w:val="0"/>
          <w:divBdr>
            <w:top w:val="none" w:sz="0" w:space="0" w:color="auto"/>
            <w:left w:val="none" w:sz="0" w:space="0" w:color="auto"/>
            <w:bottom w:val="none" w:sz="0" w:space="0" w:color="auto"/>
            <w:right w:val="none" w:sz="0" w:space="0" w:color="auto"/>
          </w:divBdr>
        </w:div>
        <w:div w:id="1227303427">
          <w:marLeft w:val="0"/>
          <w:marRight w:val="0"/>
          <w:marTop w:val="0"/>
          <w:marBottom w:val="0"/>
          <w:divBdr>
            <w:top w:val="none" w:sz="0" w:space="0" w:color="auto"/>
            <w:left w:val="none" w:sz="0" w:space="0" w:color="auto"/>
            <w:bottom w:val="none" w:sz="0" w:space="0" w:color="auto"/>
            <w:right w:val="none" w:sz="0" w:space="0" w:color="auto"/>
          </w:divBdr>
        </w:div>
        <w:div w:id="1265187377">
          <w:marLeft w:val="0"/>
          <w:marRight w:val="0"/>
          <w:marTop w:val="0"/>
          <w:marBottom w:val="0"/>
          <w:divBdr>
            <w:top w:val="none" w:sz="0" w:space="0" w:color="auto"/>
            <w:left w:val="none" w:sz="0" w:space="0" w:color="auto"/>
            <w:bottom w:val="none" w:sz="0" w:space="0" w:color="auto"/>
            <w:right w:val="none" w:sz="0" w:space="0" w:color="auto"/>
          </w:divBdr>
        </w:div>
        <w:div w:id="2018844683">
          <w:marLeft w:val="0"/>
          <w:marRight w:val="0"/>
          <w:marTop w:val="0"/>
          <w:marBottom w:val="0"/>
          <w:divBdr>
            <w:top w:val="none" w:sz="0" w:space="0" w:color="auto"/>
            <w:left w:val="none" w:sz="0" w:space="0" w:color="auto"/>
            <w:bottom w:val="none" w:sz="0" w:space="0" w:color="auto"/>
            <w:right w:val="none" w:sz="0" w:space="0" w:color="auto"/>
          </w:divBdr>
        </w:div>
        <w:div w:id="1314872645">
          <w:marLeft w:val="0"/>
          <w:marRight w:val="0"/>
          <w:marTop w:val="0"/>
          <w:marBottom w:val="0"/>
          <w:divBdr>
            <w:top w:val="none" w:sz="0" w:space="0" w:color="auto"/>
            <w:left w:val="none" w:sz="0" w:space="0" w:color="auto"/>
            <w:bottom w:val="none" w:sz="0" w:space="0" w:color="auto"/>
            <w:right w:val="none" w:sz="0" w:space="0" w:color="auto"/>
          </w:divBdr>
        </w:div>
        <w:div w:id="1281450511">
          <w:marLeft w:val="0"/>
          <w:marRight w:val="0"/>
          <w:marTop w:val="0"/>
          <w:marBottom w:val="0"/>
          <w:divBdr>
            <w:top w:val="none" w:sz="0" w:space="0" w:color="auto"/>
            <w:left w:val="none" w:sz="0" w:space="0" w:color="auto"/>
            <w:bottom w:val="none" w:sz="0" w:space="0" w:color="auto"/>
            <w:right w:val="none" w:sz="0" w:space="0" w:color="auto"/>
          </w:divBdr>
        </w:div>
        <w:div w:id="238369123">
          <w:marLeft w:val="0"/>
          <w:marRight w:val="0"/>
          <w:marTop w:val="0"/>
          <w:marBottom w:val="0"/>
          <w:divBdr>
            <w:top w:val="none" w:sz="0" w:space="0" w:color="auto"/>
            <w:left w:val="none" w:sz="0" w:space="0" w:color="auto"/>
            <w:bottom w:val="none" w:sz="0" w:space="0" w:color="auto"/>
            <w:right w:val="none" w:sz="0" w:space="0" w:color="auto"/>
          </w:divBdr>
        </w:div>
        <w:div w:id="830297578">
          <w:marLeft w:val="0"/>
          <w:marRight w:val="0"/>
          <w:marTop w:val="0"/>
          <w:marBottom w:val="0"/>
          <w:divBdr>
            <w:top w:val="none" w:sz="0" w:space="0" w:color="auto"/>
            <w:left w:val="none" w:sz="0" w:space="0" w:color="auto"/>
            <w:bottom w:val="none" w:sz="0" w:space="0" w:color="auto"/>
            <w:right w:val="none" w:sz="0" w:space="0" w:color="auto"/>
          </w:divBdr>
        </w:div>
        <w:div w:id="440882383">
          <w:marLeft w:val="0"/>
          <w:marRight w:val="0"/>
          <w:marTop w:val="0"/>
          <w:marBottom w:val="0"/>
          <w:divBdr>
            <w:top w:val="none" w:sz="0" w:space="0" w:color="auto"/>
            <w:left w:val="none" w:sz="0" w:space="0" w:color="auto"/>
            <w:bottom w:val="none" w:sz="0" w:space="0" w:color="auto"/>
            <w:right w:val="none" w:sz="0" w:space="0" w:color="auto"/>
          </w:divBdr>
        </w:div>
        <w:div w:id="754011116">
          <w:marLeft w:val="0"/>
          <w:marRight w:val="0"/>
          <w:marTop w:val="0"/>
          <w:marBottom w:val="0"/>
          <w:divBdr>
            <w:top w:val="none" w:sz="0" w:space="0" w:color="auto"/>
            <w:left w:val="none" w:sz="0" w:space="0" w:color="auto"/>
            <w:bottom w:val="none" w:sz="0" w:space="0" w:color="auto"/>
            <w:right w:val="none" w:sz="0" w:space="0" w:color="auto"/>
          </w:divBdr>
        </w:div>
        <w:div w:id="919215790">
          <w:marLeft w:val="0"/>
          <w:marRight w:val="0"/>
          <w:marTop w:val="0"/>
          <w:marBottom w:val="0"/>
          <w:divBdr>
            <w:top w:val="none" w:sz="0" w:space="0" w:color="auto"/>
            <w:left w:val="none" w:sz="0" w:space="0" w:color="auto"/>
            <w:bottom w:val="none" w:sz="0" w:space="0" w:color="auto"/>
            <w:right w:val="none" w:sz="0" w:space="0" w:color="auto"/>
          </w:divBdr>
        </w:div>
        <w:div w:id="205341147">
          <w:marLeft w:val="0"/>
          <w:marRight w:val="0"/>
          <w:marTop w:val="0"/>
          <w:marBottom w:val="0"/>
          <w:divBdr>
            <w:top w:val="none" w:sz="0" w:space="0" w:color="auto"/>
            <w:left w:val="none" w:sz="0" w:space="0" w:color="auto"/>
            <w:bottom w:val="none" w:sz="0" w:space="0" w:color="auto"/>
            <w:right w:val="none" w:sz="0" w:space="0" w:color="auto"/>
          </w:divBdr>
        </w:div>
      </w:divsChild>
    </w:div>
    <w:div w:id="905410229">
      <w:bodyDiv w:val="1"/>
      <w:marLeft w:val="0"/>
      <w:marRight w:val="0"/>
      <w:marTop w:val="0"/>
      <w:marBottom w:val="0"/>
      <w:divBdr>
        <w:top w:val="none" w:sz="0" w:space="0" w:color="auto"/>
        <w:left w:val="none" w:sz="0" w:space="0" w:color="auto"/>
        <w:bottom w:val="none" w:sz="0" w:space="0" w:color="auto"/>
        <w:right w:val="none" w:sz="0" w:space="0" w:color="auto"/>
      </w:divBdr>
      <w:divsChild>
        <w:div w:id="577251039">
          <w:marLeft w:val="0"/>
          <w:marRight w:val="0"/>
          <w:marTop w:val="0"/>
          <w:marBottom w:val="0"/>
          <w:divBdr>
            <w:top w:val="none" w:sz="0" w:space="0" w:color="auto"/>
            <w:left w:val="none" w:sz="0" w:space="0" w:color="auto"/>
            <w:bottom w:val="none" w:sz="0" w:space="0" w:color="auto"/>
            <w:right w:val="none" w:sz="0" w:space="0" w:color="auto"/>
          </w:divBdr>
        </w:div>
        <w:div w:id="1556701339">
          <w:marLeft w:val="0"/>
          <w:marRight w:val="0"/>
          <w:marTop w:val="0"/>
          <w:marBottom w:val="0"/>
          <w:divBdr>
            <w:top w:val="none" w:sz="0" w:space="0" w:color="auto"/>
            <w:left w:val="none" w:sz="0" w:space="0" w:color="auto"/>
            <w:bottom w:val="none" w:sz="0" w:space="0" w:color="auto"/>
            <w:right w:val="none" w:sz="0" w:space="0" w:color="auto"/>
          </w:divBdr>
        </w:div>
        <w:div w:id="867374980">
          <w:marLeft w:val="0"/>
          <w:marRight w:val="0"/>
          <w:marTop w:val="0"/>
          <w:marBottom w:val="0"/>
          <w:divBdr>
            <w:top w:val="none" w:sz="0" w:space="0" w:color="auto"/>
            <w:left w:val="none" w:sz="0" w:space="0" w:color="auto"/>
            <w:bottom w:val="none" w:sz="0" w:space="0" w:color="auto"/>
            <w:right w:val="none" w:sz="0" w:space="0" w:color="auto"/>
          </w:divBdr>
        </w:div>
        <w:div w:id="709769349">
          <w:marLeft w:val="0"/>
          <w:marRight w:val="0"/>
          <w:marTop w:val="0"/>
          <w:marBottom w:val="0"/>
          <w:divBdr>
            <w:top w:val="none" w:sz="0" w:space="0" w:color="auto"/>
            <w:left w:val="none" w:sz="0" w:space="0" w:color="auto"/>
            <w:bottom w:val="none" w:sz="0" w:space="0" w:color="auto"/>
            <w:right w:val="none" w:sz="0" w:space="0" w:color="auto"/>
          </w:divBdr>
        </w:div>
        <w:div w:id="1306425185">
          <w:marLeft w:val="0"/>
          <w:marRight w:val="0"/>
          <w:marTop w:val="0"/>
          <w:marBottom w:val="0"/>
          <w:divBdr>
            <w:top w:val="none" w:sz="0" w:space="0" w:color="auto"/>
            <w:left w:val="none" w:sz="0" w:space="0" w:color="auto"/>
            <w:bottom w:val="none" w:sz="0" w:space="0" w:color="auto"/>
            <w:right w:val="none" w:sz="0" w:space="0" w:color="auto"/>
          </w:divBdr>
        </w:div>
        <w:div w:id="2098094701">
          <w:marLeft w:val="0"/>
          <w:marRight w:val="0"/>
          <w:marTop w:val="0"/>
          <w:marBottom w:val="0"/>
          <w:divBdr>
            <w:top w:val="none" w:sz="0" w:space="0" w:color="auto"/>
            <w:left w:val="none" w:sz="0" w:space="0" w:color="auto"/>
            <w:bottom w:val="none" w:sz="0" w:space="0" w:color="auto"/>
            <w:right w:val="none" w:sz="0" w:space="0" w:color="auto"/>
          </w:divBdr>
        </w:div>
        <w:div w:id="524026245">
          <w:marLeft w:val="0"/>
          <w:marRight w:val="0"/>
          <w:marTop w:val="0"/>
          <w:marBottom w:val="0"/>
          <w:divBdr>
            <w:top w:val="none" w:sz="0" w:space="0" w:color="auto"/>
            <w:left w:val="none" w:sz="0" w:space="0" w:color="auto"/>
            <w:bottom w:val="none" w:sz="0" w:space="0" w:color="auto"/>
            <w:right w:val="none" w:sz="0" w:space="0" w:color="auto"/>
          </w:divBdr>
        </w:div>
        <w:div w:id="1345863369">
          <w:marLeft w:val="0"/>
          <w:marRight w:val="0"/>
          <w:marTop w:val="0"/>
          <w:marBottom w:val="0"/>
          <w:divBdr>
            <w:top w:val="none" w:sz="0" w:space="0" w:color="auto"/>
            <w:left w:val="none" w:sz="0" w:space="0" w:color="auto"/>
            <w:bottom w:val="none" w:sz="0" w:space="0" w:color="auto"/>
            <w:right w:val="none" w:sz="0" w:space="0" w:color="auto"/>
          </w:divBdr>
        </w:div>
        <w:div w:id="1154830148">
          <w:marLeft w:val="0"/>
          <w:marRight w:val="0"/>
          <w:marTop w:val="0"/>
          <w:marBottom w:val="0"/>
          <w:divBdr>
            <w:top w:val="none" w:sz="0" w:space="0" w:color="auto"/>
            <w:left w:val="none" w:sz="0" w:space="0" w:color="auto"/>
            <w:bottom w:val="none" w:sz="0" w:space="0" w:color="auto"/>
            <w:right w:val="none" w:sz="0" w:space="0" w:color="auto"/>
          </w:divBdr>
        </w:div>
        <w:div w:id="340855175">
          <w:marLeft w:val="0"/>
          <w:marRight w:val="0"/>
          <w:marTop w:val="0"/>
          <w:marBottom w:val="0"/>
          <w:divBdr>
            <w:top w:val="none" w:sz="0" w:space="0" w:color="auto"/>
            <w:left w:val="none" w:sz="0" w:space="0" w:color="auto"/>
            <w:bottom w:val="none" w:sz="0" w:space="0" w:color="auto"/>
            <w:right w:val="none" w:sz="0" w:space="0" w:color="auto"/>
          </w:divBdr>
        </w:div>
        <w:div w:id="85469308">
          <w:marLeft w:val="0"/>
          <w:marRight w:val="0"/>
          <w:marTop w:val="0"/>
          <w:marBottom w:val="0"/>
          <w:divBdr>
            <w:top w:val="none" w:sz="0" w:space="0" w:color="auto"/>
            <w:left w:val="none" w:sz="0" w:space="0" w:color="auto"/>
            <w:bottom w:val="none" w:sz="0" w:space="0" w:color="auto"/>
            <w:right w:val="none" w:sz="0" w:space="0" w:color="auto"/>
          </w:divBdr>
        </w:div>
        <w:div w:id="1061249696">
          <w:marLeft w:val="0"/>
          <w:marRight w:val="0"/>
          <w:marTop w:val="0"/>
          <w:marBottom w:val="0"/>
          <w:divBdr>
            <w:top w:val="none" w:sz="0" w:space="0" w:color="auto"/>
            <w:left w:val="none" w:sz="0" w:space="0" w:color="auto"/>
            <w:bottom w:val="none" w:sz="0" w:space="0" w:color="auto"/>
            <w:right w:val="none" w:sz="0" w:space="0" w:color="auto"/>
          </w:divBdr>
        </w:div>
        <w:div w:id="766732226">
          <w:marLeft w:val="0"/>
          <w:marRight w:val="0"/>
          <w:marTop w:val="0"/>
          <w:marBottom w:val="0"/>
          <w:divBdr>
            <w:top w:val="none" w:sz="0" w:space="0" w:color="auto"/>
            <w:left w:val="none" w:sz="0" w:space="0" w:color="auto"/>
            <w:bottom w:val="none" w:sz="0" w:space="0" w:color="auto"/>
            <w:right w:val="none" w:sz="0" w:space="0" w:color="auto"/>
          </w:divBdr>
        </w:div>
        <w:div w:id="697051085">
          <w:marLeft w:val="0"/>
          <w:marRight w:val="0"/>
          <w:marTop w:val="0"/>
          <w:marBottom w:val="0"/>
          <w:divBdr>
            <w:top w:val="none" w:sz="0" w:space="0" w:color="auto"/>
            <w:left w:val="none" w:sz="0" w:space="0" w:color="auto"/>
            <w:bottom w:val="none" w:sz="0" w:space="0" w:color="auto"/>
            <w:right w:val="none" w:sz="0" w:space="0" w:color="auto"/>
          </w:divBdr>
        </w:div>
        <w:div w:id="11685014">
          <w:marLeft w:val="0"/>
          <w:marRight w:val="0"/>
          <w:marTop w:val="0"/>
          <w:marBottom w:val="0"/>
          <w:divBdr>
            <w:top w:val="none" w:sz="0" w:space="0" w:color="auto"/>
            <w:left w:val="none" w:sz="0" w:space="0" w:color="auto"/>
            <w:bottom w:val="none" w:sz="0" w:space="0" w:color="auto"/>
            <w:right w:val="none" w:sz="0" w:space="0" w:color="auto"/>
          </w:divBdr>
        </w:div>
      </w:divsChild>
    </w:div>
    <w:div w:id="1189416220">
      <w:bodyDiv w:val="1"/>
      <w:marLeft w:val="0"/>
      <w:marRight w:val="0"/>
      <w:marTop w:val="0"/>
      <w:marBottom w:val="0"/>
      <w:divBdr>
        <w:top w:val="none" w:sz="0" w:space="0" w:color="auto"/>
        <w:left w:val="none" w:sz="0" w:space="0" w:color="auto"/>
        <w:bottom w:val="none" w:sz="0" w:space="0" w:color="auto"/>
        <w:right w:val="none" w:sz="0" w:space="0" w:color="auto"/>
      </w:divBdr>
      <w:divsChild>
        <w:div w:id="1177428051">
          <w:marLeft w:val="150"/>
          <w:marRight w:val="0"/>
          <w:marTop w:val="0"/>
          <w:marBottom w:val="0"/>
          <w:divBdr>
            <w:top w:val="none" w:sz="0" w:space="0" w:color="auto"/>
            <w:left w:val="none" w:sz="0" w:space="0" w:color="auto"/>
            <w:bottom w:val="none" w:sz="0" w:space="0" w:color="auto"/>
            <w:right w:val="none" w:sz="0" w:space="0" w:color="auto"/>
          </w:divBdr>
        </w:div>
        <w:div w:id="398673179">
          <w:marLeft w:val="300"/>
          <w:marRight w:val="0"/>
          <w:marTop w:val="0"/>
          <w:marBottom w:val="0"/>
          <w:divBdr>
            <w:top w:val="none" w:sz="0" w:space="0" w:color="auto"/>
            <w:left w:val="none" w:sz="0" w:space="0" w:color="auto"/>
            <w:bottom w:val="none" w:sz="0" w:space="0" w:color="auto"/>
            <w:right w:val="none" w:sz="0" w:space="0" w:color="auto"/>
          </w:divBdr>
        </w:div>
      </w:divsChild>
    </w:div>
    <w:div w:id="1210531780">
      <w:bodyDiv w:val="1"/>
      <w:marLeft w:val="0"/>
      <w:marRight w:val="0"/>
      <w:marTop w:val="0"/>
      <w:marBottom w:val="0"/>
      <w:divBdr>
        <w:top w:val="none" w:sz="0" w:space="0" w:color="auto"/>
        <w:left w:val="none" w:sz="0" w:space="0" w:color="auto"/>
        <w:bottom w:val="none" w:sz="0" w:space="0" w:color="auto"/>
        <w:right w:val="none" w:sz="0" w:space="0" w:color="auto"/>
      </w:divBdr>
      <w:divsChild>
        <w:div w:id="682632172">
          <w:marLeft w:val="115"/>
          <w:marRight w:val="0"/>
          <w:marTop w:val="0"/>
          <w:marBottom w:val="0"/>
          <w:divBdr>
            <w:top w:val="none" w:sz="0" w:space="0" w:color="auto"/>
            <w:left w:val="none" w:sz="0" w:space="0" w:color="auto"/>
            <w:bottom w:val="none" w:sz="0" w:space="0" w:color="auto"/>
            <w:right w:val="none" w:sz="0" w:space="0" w:color="auto"/>
          </w:divBdr>
        </w:div>
        <w:div w:id="787357290">
          <w:marLeft w:val="230"/>
          <w:marRight w:val="0"/>
          <w:marTop w:val="0"/>
          <w:marBottom w:val="0"/>
          <w:divBdr>
            <w:top w:val="none" w:sz="0" w:space="0" w:color="auto"/>
            <w:left w:val="none" w:sz="0" w:space="0" w:color="auto"/>
            <w:bottom w:val="none" w:sz="0" w:space="0" w:color="auto"/>
            <w:right w:val="none" w:sz="0" w:space="0" w:color="auto"/>
          </w:divBdr>
        </w:div>
      </w:divsChild>
    </w:div>
    <w:div w:id="21325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399\Google%20Drive\MODELOS%202017\PD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9A50E-7039-4731-800B-4948A6B1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PDL_GERAL</Template>
  <TotalTime>31</TotalTime>
  <Pages>3</Pages>
  <Words>1070</Words>
  <Characters>5783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5</cp:revision>
  <cp:lastPrinted>2018-11-26T12:50:00Z</cp:lastPrinted>
  <dcterms:created xsi:type="dcterms:W3CDTF">2018-08-09T20:07:00Z</dcterms:created>
  <dcterms:modified xsi:type="dcterms:W3CDTF">2018-11-28T18:02:00Z</dcterms:modified>
</cp:coreProperties>
</file>