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5F" w:rsidRPr="00FD1ED9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6037D1" w:rsidRPr="00FD1ED9">
        <w:rPr>
          <w:rFonts w:ascii="Times New Roman" w:hAnsi="Times New Roman"/>
          <w:b/>
          <w:smallCaps/>
          <w:szCs w:val="24"/>
        </w:rPr>
        <w:t xml:space="preserve"> </w:t>
      </w:r>
      <w:r w:rsidR="002D6E46">
        <w:rPr>
          <w:rFonts w:ascii="Times New Roman" w:hAnsi="Times New Roman"/>
          <w:b/>
          <w:smallCaps/>
          <w:szCs w:val="24"/>
        </w:rPr>
        <w:t>37/2020</w:t>
      </w:r>
    </w:p>
    <w:p w:rsidR="00967098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5C53BF" w:rsidRPr="00FD1ED9" w:rsidRDefault="005C53BF">
      <w:pPr>
        <w:jc w:val="center"/>
        <w:rPr>
          <w:rFonts w:ascii="Times New Roman" w:hAnsi="Times New Roman"/>
          <w:b/>
          <w:smallCaps/>
          <w:szCs w:val="24"/>
        </w:rPr>
      </w:pPr>
    </w:p>
    <w:p w:rsidR="00FD1ED9" w:rsidRDefault="00FD1ED9" w:rsidP="00967098">
      <w:pPr>
        <w:ind w:left="3402"/>
        <w:rPr>
          <w:rFonts w:ascii="Times New Roman" w:hAnsi="Times New Roman"/>
          <w:b/>
          <w:szCs w:val="24"/>
        </w:rPr>
      </w:pPr>
    </w:p>
    <w:p w:rsidR="00310027" w:rsidRPr="00DD4A95" w:rsidRDefault="00500D67" w:rsidP="005C53BF">
      <w:pPr>
        <w:overflowPunct/>
        <w:autoSpaceDE/>
        <w:autoSpaceDN/>
        <w:adjustRightInd/>
        <w:ind w:left="4253"/>
        <w:jc w:val="both"/>
        <w:textAlignment w:val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Dispõe sobre o reaproveitamento de alimentos não consumidos no âmbito do Município de Sorocaba, e dá outras providências.</w:t>
      </w:r>
    </w:p>
    <w:p w:rsidR="00310027" w:rsidRDefault="00310027" w:rsidP="005C53BF">
      <w:pPr>
        <w:overflowPunct/>
        <w:autoSpaceDE/>
        <w:autoSpaceDN/>
        <w:adjustRightInd/>
        <w:ind w:left="4253"/>
        <w:jc w:val="both"/>
        <w:textAlignment w:val="auto"/>
        <w:rPr>
          <w:rFonts w:ascii="Times New Roman" w:hAnsi="Times New Roman"/>
          <w:szCs w:val="24"/>
        </w:rPr>
      </w:pPr>
    </w:p>
    <w:p w:rsidR="005C53BF" w:rsidRDefault="005C53BF" w:rsidP="007F280A">
      <w:pPr>
        <w:overflowPunct/>
        <w:autoSpaceDE/>
        <w:autoSpaceDN/>
        <w:adjustRightInd/>
        <w:ind w:left="4253"/>
        <w:jc w:val="both"/>
        <w:textAlignment w:val="auto"/>
        <w:rPr>
          <w:rFonts w:ascii="Times New Roman" w:hAnsi="Times New Roman"/>
          <w:szCs w:val="24"/>
        </w:rPr>
      </w:pPr>
      <w:r w:rsidRPr="00E5507C">
        <w:rPr>
          <w:rFonts w:ascii="Times New Roman" w:hAnsi="Times New Roman"/>
          <w:szCs w:val="24"/>
        </w:rPr>
        <w:t> A Câmara Municipal de Sorocaba decreta:</w:t>
      </w:r>
    </w:p>
    <w:p w:rsidR="009352AA" w:rsidRDefault="009352AA" w:rsidP="005C53BF">
      <w:pPr>
        <w:overflowPunct/>
        <w:autoSpaceDE/>
        <w:autoSpaceDN/>
        <w:adjustRightInd/>
        <w:ind w:firstLine="2268"/>
        <w:jc w:val="both"/>
        <w:textAlignment w:val="auto"/>
        <w:rPr>
          <w:rFonts w:ascii="Times New Roman" w:hAnsi="Times New Roman"/>
          <w:szCs w:val="24"/>
        </w:rPr>
      </w:pPr>
    </w:p>
    <w:p w:rsidR="001B67E6" w:rsidRDefault="00514E07" w:rsidP="00500D67">
      <w:pPr>
        <w:overflowPunct/>
        <w:autoSpaceDE/>
        <w:autoSpaceDN/>
        <w:adjustRightInd/>
        <w:ind w:firstLine="2268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Art. 1° </w:t>
      </w:r>
      <w:r w:rsidR="00500D67">
        <w:rPr>
          <w:rFonts w:ascii="Times New Roman" w:hAnsi="Times New Roman"/>
          <w:szCs w:val="24"/>
        </w:rPr>
        <w:t>O programa consiste em arrecadar junto às industrias, cozinhas industriais, restaurantes, mercados, hipermercados, feiras, sacolões ou assemelhados</w:t>
      </w:r>
      <w:r w:rsidR="00B473B1">
        <w:rPr>
          <w:rFonts w:ascii="Times New Roman" w:hAnsi="Times New Roman"/>
          <w:szCs w:val="24"/>
        </w:rPr>
        <w:t>, alimentos industrializados ou não</w:t>
      </w:r>
      <w:r w:rsidR="007F0B8B">
        <w:rPr>
          <w:rFonts w:ascii="Times New Roman" w:hAnsi="Times New Roman"/>
          <w:szCs w:val="24"/>
        </w:rPr>
        <w:t>, que, por qualquer razão, tenham perdido sua condição de comercialização, sem, contudo, terem sido alteradas as propriedades que garantam condições plenas e seguras para o consumo humano, segundo o órgão municipal competente.</w:t>
      </w:r>
    </w:p>
    <w:p w:rsidR="00C52C2B" w:rsidRDefault="00C52C2B" w:rsidP="00500D67">
      <w:pPr>
        <w:overflowPunct/>
        <w:autoSpaceDE/>
        <w:autoSpaceDN/>
        <w:adjustRightInd/>
        <w:ind w:firstLine="2268"/>
        <w:jc w:val="both"/>
        <w:textAlignment w:val="auto"/>
        <w:rPr>
          <w:rFonts w:ascii="Times New Roman" w:hAnsi="Times New Roman"/>
          <w:szCs w:val="24"/>
        </w:rPr>
      </w:pPr>
    </w:p>
    <w:p w:rsidR="00C52C2B" w:rsidRDefault="00C52C2B" w:rsidP="00500D67">
      <w:pPr>
        <w:overflowPunct/>
        <w:autoSpaceDE/>
        <w:autoSpaceDN/>
        <w:adjustRightInd/>
        <w:ind w:firstLine="2268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Parágrafo Único. O programa irá captar doações de alimentos e promover a sua distribuição</w:t>
      </w:r>
      <w:r w:rsidR="00DF6A5C">
        <w:rPr>
          <w:rFonts w:ascii="Times New Roman" w:hAnsi="Times New Roman"/>
          <w:szCs w:val="24"/>
        </w:rPr>
        <w:t>, diretamente ou por meio de entidades cadastradas, bem como às pessoas em estado de necessidade.</w:t>
      </w:r>
    </w:p>
    <w:p w:rsidR="00DF6A5C" w:rsidRDefault="00DF6A5C" w:rsidP="00500D67">
      <w:pPr>
        <w:overflowPunct/>
        <w:autoSpaceDE/>
        <w:autoSpaceDN/>
        <w:adjustRightInd/>
        <w:ind w:firstLine="2268"/>
        <w:jc w:val="both"/>
        <w:textAlignment w:val="auto"/>
        <w:rPr>
          <w:rFonts w:ascii="Times New Roman" w:hAnsi="Times New Roman"/>
          <w:szCs w:val="24"/>
        </w:rPr>
      </w:pPr>
    </w:p>
    <w:p w:rsidR="00DF6A5C" w:rsidRDefault="00DF6A5C" w:rsidP="00500D67">
      <w:pPr>
        <w:overflowPunct/>
        <w:autoSpaceDE/>
        <w:autoSpaceDN/>
        <w:adjustRightInd/>
        <w:ind w:firstLine="2268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Art. 2° A coleta e a distribuição dos alimentos doados </w:t>
      </w:r>
      <w:r w:rsidR="00FC69E6">
        <w:rPr>
          <w:rFonts w:ascii="Times New Roman" w:hAnsi="Times New Roman"/>
          <w:szCs w:val="24"/>
        </w:rPr>
        <w:t>deverão ocorrer em condições adequadas e devidamente autorizadas pela autoridade sanitária.</w:t>
      </w:r>
    </w:p>
    <w:p w:rsidR="00FC69E6" w:rsidRDefault="00FC69E6" w:rsidP="00500D67">
      <w:pPr>
        <w:overflowPunct/>
        <w:autoSpaceDE/>
        <w:autoSpaceDN/>
        <w:adjustRightInd/>
        <w:ind w:firstLine="2268"/>
        <w:jc w:val="both"/>
        <w:textAlignment w:val="auto"/>
        <w:rPr>
          <w:rFonts w:ascii="Times New Roman" w:hAnsi="Times New Roman"/>
          <w:szCs w:val="24"/>
        </w:rPr>
      </w:pPr>
    </w:p>
    <w:p w:rsidR="00FC69E6" w:rsidRDefault="00FC69E6" w:rsidP="00500D67">
      <w:pPr>
        <w:overflowPunct/>
        <w:autoSpaceDE/>
        <w:autoSpaceDN/>
        <w:adjustRightInd/>
        <w:ind w:firstLine="2268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Parágrafo Único. Poderão cadastrar-se como doadoras pessoas </w:t>
      </w:r>
      <w:proofErr w:type="gramStart"/>
      <w:r>
        <w:rPr>
          <w:rFonts w:ascii="Times New Roman" w:hAnsi="Times New Roman"/>
          <w:szCs w:val="24"/>
        </w:rPr>
        <w:t>físicas</w:t>
      </w:r>
      <w:proofErr w:type="gramEnd"/>
      <w:r>
        <w:rPr>
          <w:rFonts w:ascii="Times New Roman" w:hAnsi="Times New Roman"/>
          <w:szCs w:val="24"/>
        </w:rPr>
        <w:t xml:space="preserve"> ou jurídicas, responsáveis pelos estabelecimentos referidos no artigo anterior.</w:t>
      </w:r>
    </w:p>
    <w:p w:rsidR="00FC69E6" w:rsidRDefault="00FC69E6" w:rsidP="00500D67">
      <w:pPr>
        <w:overflowPunct/>
        <w:autoSpaceDE/>
        <w:autoSpaceDN/>
        <w:adjustRightInd/>
        <w:ind w:firstLine="2268"/>
        <w:jc w:val="both"/>
        <w:textAlignment w:val="auto"/>
        <w:rPr>
          <w:rFonts w:ascii="Times New Roman" w:hAnsi="Times New Roman"/>
          <w:szCs w:val="24"/>
        </w:rPr>
      </w:pPr>
    </w:p>
    <w:p w:rsidR="00FC69E6" w:rsidRDefault="00FC69E6" w:rsidP="00500D67">
      <w:pPr>
        <w:overflowPunct/>
        <w:autoSpaceDE/>
        <w:autoSpaceDN/>
        <w:adjustRightInd/>
        <w:ind w:firstLine="2268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Art. 3° O poder Executivo poderá promove campanhas de esclarecimentos </w:t>
      </w:r>
      <w:r w:rsidR="00634BFB">
        <w:rPr>
          <w:rFonts w:ascii="Times New Roman" w:hAnsi="Times New Roman"/>
          <w:szCs w:val="24"/>
        </w:rPr>
        <w:t xml:space="preserve">e estímulos à doação, à redução de desperdício, ao aproveitamento integral de alimentos e das demais atividades de educação para o consumo. </w:t>
      </w:r>
    </w:p>
    <w:p w:rsidR="00634BFB" w:rsidRDefault="00634BFB" w:rsidP="00500D67">
      <w:pPr>
        <w:overflowPunct/>
        <w:autoSpaceDE/>
        <w:autoSpaceDN/>
        <w:adjustRightInd/>
        <w:ind w:firstLine="2268"/>
        <w:jc w:val="both"/>
        <w:textAlignment w:val="auto"/>
        <w:rPr>
          <w:rFonts w:ascii="Times New Roman" w:hAnsi="Times New Roman"/>
          <w:szCs w:val="24"/>
        </w:rPr>
      </w:pPr>
    </w:p>
    <w:p w:rsidR="00634BFB" w:rsidRDefault="00634BFB" w:rsidP="00500D67">
      <w:pPr>
        <w:overflowPunct/>
        <w:autoSpaceDE/>
        <w:autoSpaceDN/>
        <w:adjustRightInd/>
        <w:ind w:firstLine="2268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Art. 4° Esta Lei entra em vigor na data de sua publicação.</w:t>
      </w:r>
    </w:p>
    <w:p w:rsidR="007F0B8B" w:rsidRDefault="007F0B8B" w:rsidP="00500D67">
      <w:pPr>
        <w:overflowPunct/>
        <w:autoSpaceDE/>
        <w:autoSpaceDN/>
        <w:adjustRightInd/>
        <w:ind w:firstLine="2268"/>
        <w:jc w:val="both"/>
        <w:textAlignment w:val="auto"/>
        <w:rPr>
          <w:rFonts w:ascii="Times New Roman" w:hAnsi="Times New Roman"/>
          <w:szCs w:val="24"/>
        </w:rPr>
      </w:pPr>
    </w:p>
    <w:p w:rsidR="007F0B8B" w:rsidRDefault="007F0B8B" w:rsidP="00500D67">
      <w:pPr>
        <w:overflowPunct/>
        <w:autoSpaceDE/>
        <w:autoSpaceDN/>
        <w:adjustRightInd/>
        <w:ind w:firstLine="2268"/>
        <w:jc w:val="both"/>
        <w:textAlignment w:val="auto"/>
        <w:rPr>
          <w:rFonts w:ascii="Times New Roman" w:hAnsi="Times New Roman"/>
          <w:szCs w:val="24"/>
        </w:rPr>
      </w:pPr>
    </w:p>
    <w:p w:rsidR="001B67E6" w:rsidRDefault="001B67E6" w:rsidP="001B67E6">
      <w:pPr>
        <w:shd w:val="clear" w:color="auto" w:fill="FFFFFF"/>
        <w:overflowPunct/>
        <w:autoSpaceDE/>
        <w:autoSpaceDN/>
        <w:adjustRightInd/>
        <w:spacing w:after="215"/>
        <w:ind w:left="2124" w:firstLine="708"/>
        <w:jc w:val="both"/>
        <w:outlineLvl w:val="3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 xml:space="preserve">S/S.,   </w:t>
      </w:r>
      <w:proofErr w:type="gramStart"/>
      <w:r w:rsidR="00634BFB">
        <w:rPr>
          <w:rFonts w:ascii="Times New Roman" w:hAnsi="Times New Roman"/>
          <w:b/>
          <w:szCs w:val="24"/>
        </w:rPr>
        <w:t xml:space="preserve">27 </w:t>
      </w:r>
      <w:r>
        <w:rPr>
          <w:rFonts w:ascii="Times New Roman" w:hAnsi="Times New Roman"/>
          <w:b/>
          <w:szCs w:val="24"/>
        </w:rPr>
        <w:t xml:space="preserve"> de</w:t>
      </w:r>
      <w:proofErr w:type="gramEnd"/>
      <w:r>
        <w:rPr>
          <w:rFonts w:ascii="Times New Roman" w:hAnsi="Times New Roman"/>
          <w:b/>
          <w:szCs w:val="24"/>
        </w:rPr>
        <w:t xml:space="preserve"> fevereiro de 2.020.</w:t>
      </w:r>
    </w:p>
    <w:p w:rsidR="007F280A" w:rsidRDefault="007F280A" w:rsidP="001B67E6">
      <w:pPr>
        <w:shd w:val="clear" w:color="auto" w:fill="FFFFFF"/>
        <w:overflowPunct/>
        <w:autoSpaceDE/>
        <w:autoSpaceDN/>
        <w:adjustRightInd/>
        <w:spacing w:after="215"/>
        <w:ind w:left="2124" w:firstLine="708"/>
        <w:jc w:val="both"/>
        <w:outlineLvl w:val="3"/>
        <w:rPr>
          <w:rFonts w:ascii="Times New Roman" w:hAnsi="Times New Roman"/>
          <w:b/>
          <w:szCs w:val="24"/>
        </w:rPr>
      </w:pPr>
    </w:p>
    <w:p w:rsidR="001B67E6" w:rsidRDefault="001B67E6" w:rsidP="001B67E6">
      <w:pPr>
        <w:shd w:val="clear" w:color="auto" w:fill="FFFFFF"/>
        <w:overflowPunct/>
        <w:autoSpaceDE/>
        <w:autoSpaceDN/>
        <w:adjustRightInd/>
        <w:spacing w:after="215"/>
        <w:ind w:left="2124" w:firstLine="1416"/>
        <w:jc w:val="both"/>
        <w:outlineLvl w:val="3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Pr. </w:t>
      </w:r>
      <w:proofErr w:type="spellStart"/>
      <w:r>
        <w:rPr>
          <w:rFonts w:ascii="Times New Roman" w:hAnsi="Times New Roman"/>
          <w:b/>
          <w:szCs w:val="24"/>
        </w:rPr>
        <w:t>Luis</w:t>
      </w:r>
      <w:proofErr w:type="spellEnd"/>
      <w:r>
        <w:rPr>
          <w:rFonts w:ascii="Times New Roman" w:hAnsi="Times New Roman"/>
          <w:b/>
          <w:szCs w:val="24"/>
        </w:rPr>
        <w:t xml:space="preserve"> Santos</w:t>
      </w:r>
    </w:p>
    <w:p w:rsidR="006A1A4F" w:rsidRDefault="006A1A4F" w:rsidP="001B67E6">
      <w:pPr>
        <w:shd w:val="clear" w:color="auto" w:fill="FFFFFF"/>
        <w:overflowPunct/>
        <w:autoSpaceDE/>
        <w:autoSpaceDN/>
        <w:adjustRightInd/>
        <w:spacing w:after="215"/>
        <w:ind w:left="2124" w:firstLine="1416"/>
        <w:jc w:val="both"/>
        <w:outlineLvl w:val="3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Vereador</w:t>
      </w:r>
    </w:p>
    <w:p w:rsidR="006A1A4F" w:rsidRDefault="006A1A4F" w:rsidP="001B67E6">
      <w:pPr>
        <w:shd w:val="clear" w:color="auto" w:fill="FFFFFF"/>
        <w:overflowPunct/>
        <w:autoSpaceDE/>
        <w:autoSpaceDN/>
        <w:adjustRightInd/>
        <w:spacing w:after="215"/>
        <w:ind w:left="2124" w:firstLine="1416"/>
        <w:jc w:val="both"/>
        <w:outlineLvl w:val="3"/>
        <w:rPr>
          <w:rFonts w:ascii="Times New Roman" w:hAnsi="Times New Roman"/>
          <w:b/>
          <w:szCs w:val="24"/>
        </w:rPr>
      </w:pPr>
    </w:p>
    <w:p w:rsidR="001B67E6" w:rsidRDefault="001B67E6" w:rsidP="007F280A">
      <w:pPr>
        <w:shd w:val="clear" w:color="auto" w:fill="FFFFFF"/>
        <w:overflowPunct/>
        <w:autoSpaceDE/>
        <w:autoSpaceDN/>
        <w:adjustRightInd/>
        <w:spacing w:after="215"/>
        <w:jc w:val="both"/>
        <w:outlineLvl w:val="3"/>
        <w:rPr>
          <w:rFonts w:ascii="Times New Roman" w:hAnsi="Times New Roman"/>
          <w:b/>
          <w:szCs w:val="24"/>
        </w:rPr>
      </w:pPr>
    </w:p>
    <w:p w:rsidR="004C72E5" w:rsidRDefault="004C72E5" w:rsidP="004C72E5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4"/>
        </w:rPr>
      </w:pPr>
    </w:p>
    <w:p w:rsidR="004C72E5" w:rsidRDefault="004C72E5" w:rsidP="004C72E5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Justificativa:</w:t>
      </w:r>
      <w:r>
        <w:rPr>
          <w:rFonts w:ascii="Times New Roman" w:hAnsi="Times New Roman"/>
          <w:szCs w:val="24"/>
        </w:rPr>
        <w:tab/>
      </w:r>
    </w:p>
    <w:p w:rsidR="00A702CC" w:rsidRDefault="00A702CC" w:rsidP="004C72E5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4"/>
        </w:rPr>
      </w:pPr>
    </w:p>
    <w:p w:rsidR="00A702CC" w:rsidRDefault="00A702CC" w:rsidP="004C72E5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Este projeto de Lei tem como objetivo a capacitação de doações de alimentos, promovendo a sua distribuição, tudo isso de forma organizada, através de entidades cadastradas. Acredita-se que a criação desse programa possa melhorar a qualidade de vida de muitas pessoas, fornecendo refeições que talvez não teriam se estivessem sem o programa.</w:t>
      </w:r>
    </w:p>
    <w:p w:rsidR="00A702CC" w:rsidRDefault="00A702CC" w:rsidP="004C72E5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4"/>
        </w:rPr>
      </w:pPr>
    </w:p>
    <w:p w:rsidR="00A702CC" w:rsidRDefault="00A702CC" w:rsidP="004C72E5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Uma pesquisa feita pela Unilever, chamada World Menu </w:t>
      </w:r>
      <w:proofErr w:type="spellStart"/>
      <w:r>
        <w:rPr>
          <w:rFonts w:ascii="Times New Roman" w:hAnsi="Times New Roman"/>
          <w:szCs w:val="24"/>
        </w:rPr>
        <w:t>Report</w:t>
      </w:r>
      <w:proofErr w:type="spellEnd"/>
      <w:r>
        <w:rPr>
          <w:rFonts w:ascii="Times New Roman" w:hAnsi="Times New Roman"/>
          <w:szCs w:val="24"/>
        </w:rPr>
        <w:t>, afirma que 96% dos brasileiros se preocupam com o desperdício de alimentos, porém, o país possui um dos maiores índices de desperdício, com 40 (quarenta) mil toneladas de alimentos jogadas no lixo diariamente. Segundo ONG Banco de Alimentos.</w:t>
      </w:r>
    </w:p>
    <w:p w:rsidR="00A702CC" w:rsidRDefault="00A702CC" w:rsidP="004C72E5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4"/>
        </w:rPr>
      </w:pPr>
    </w:p>
    <w:p w:rsidR="00A702CC" w:rsidRDefault="00A702CC" w:rsidP="004C72E5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Desta maneira, percebe-se que é necessária a conscientização da população para que crie hábitos de consumo apropriados com o aproveitamento de alimentos adquiridos, além de programas de incentivo por parte do Poder Público.</w:t>
      </w:r>
    </w:p>
    <w:p w:rsidR="00A702CC" w:rsidRDefault="00A702CC" w:rsidP="004C72E5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4"/>
        </w:rPr>
      </w:pPr>
    </w:p>
    <w:p w:rsidR="00A702CC" w:rsidRDefault="00A702CC" w:rsidP="004C72E5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E950CF">
        <w:rPr>
          <w:rFonts w:ascii="Times New Roman" w:hAnsi="Times New Roman"/>
          <w:szCs w:val="24"/>
        </w:rPr>
        <w:t>Acredito que o principal tópico desta legislação diz respeito às responsabilidades para quem doa e para quem recebe o alimento. Onde a entidade Receptora da doação, deve declarar, por escrito, que preservará as condições sanitárias dos alimentos mediante supervisão de profissional da área de saúde. E, por sua vez, o estabelecimento que proporciona a doação, fica responsável por informar o prazo de validade do alimento e as características nutricionais.</w:t>
      </w:r>
    </w:p>
    <w:p w:rsidR="004C72E5" w:rsidRDefault="004C72E5" w:rsidP="004C72E5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:rsidR="004C72E5" w:rsidRDefault="004C72E5" w:rsidP="004C72E5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4"/>
        </w:rPr>
      </w:pPr>
    </w:p>
    <w:p w:rsidR="007F280A" w:rsidRDefault="004C72E5" w:rsidP="0031307F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C52C2B">
        <w:rPr>
          <w:rFonts w:ascii="Times New Roman" w:hAnsi="Times New Roman"/>
          <w:szCs w:val="24"/>
        </w:rPr>
        <w:t xml:space="preserve"> </w:t>
      </w:r>
    </w:p>
    <w:p w:rsidR="007F280A" w:rsidRDefault="007F280A" w:rsidP="004C72E5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4"/>
        </w:rPr>
      </w:pPr>
    </w:p>
    <w:p w:rsidR="007F280A" w:rsidRDefault="007F280A" w:rsidP="004C72E5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4"/>
        </w:rPr>
      </w:pPr>
    </w:p>
    <w:p w:rsidR="007F280A" w:rsidRDefault="007F280A" w:rsidP="004C72E5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4"/>
        </w:rPr>
      </w:pPr>
    </w:p>
    <w:p w:rsidR="007F280A" w:rsidRDefault="007F280A" w:rsidP="007F280A">
      <w:pPr>
        <w:shd w:val="clear" w:color="auto" w:fill="FFFFFF"/>
        <w:overflowPunct/>
        <w:autoSpaceDE/>
        <w:autoSpaceDN/>
        <w:adjustRightInd/>
        <w:spacing w:after="215"/>
        <w:ind w:left="2124" w:firstLine="708"/>
        <w:jc w:val="both"/>
        <w:outlineLvl w:val="3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 xml:space="preserve">S/S.,   </w:t>
      </w:r>
      <w:r w:rsidR="00620A70">
        <w:rPr>
          <w:rFonts w:ascii="Times New Roman" w:hAnsi="Times New Roman"/>
          <w:b/>
          <w:szCs w:val="24"/>
        </w:rPr>
        <w:t>27</w:t>
      </w:r>
      <w:r>
        <w:rPr>
          <w:rFonts w:ascii="Times New Roman" w:hAnsi="Times New Roman"/>
          <w:b/>
          <w:szCs w:val="24"/>
        </w:rPr>
        <w:t xml:space="preserve"> de fevereiro de 2.020.</w:t>
      </w:r>
    </w:p>
    <w:p w:rsidR="007F280A" w:rsidRDefault="007F280A" w:rsidP="007F280A">
      <w:pPr>
        <w:shd w:val="clear" w:color="auto" w:fill="FFFFFF"/>
        <w:overflowPunct/>
        <w:autoSpaceDE/>
        <w:autoSpaceDN/>
        <w:adjustRightInd/>
        <w:spacing w:after="215"/>
        <w:ind w:left="2124" w:firstLine="708"/>
        <w:jc w:val="both"/>
        <w:outlineLvl w:val="3"/>
        <w:rPr>
          <w:rFonts w:ascii="Times New Roman" w:hAnsi="Times New Roman"/>
          <w:b/>
          <w:szCs w:val="24"/>
        </w:rPr>
      </w:pPr>
    </w:p>
    <w:p w:rsidR="007F280A" w:rsidRDefault="007F280A" w:rsidP="007F280A">
      <w:pPr>
        <w:shd w:val="clear" w:color="auto" w:fill="FFFFFF"/>
        <w:overflowPunct/>
        <w:autoSpaceDE/>
        <w:autoSpaceDN/>
        <w:adjustRightInd/>
        <w:spacing w:after="215"/>
        <w:ind w:left="2124" w:firstLine="1416"/>
        <w:jc w:val="both"/>
        <w:outlineLvl w:val="3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Pr. </w:t>
      </w:r>
      <w:proofErr w:type="spellStart"/>
      <w:r>
        <w:rPr>
          <w:rFonts w:ascii="Times New Roman" w:hAnsi="Times New Roman"/>
          <w:b/>
          <w:szCs w:val="24"/>
        </w:rPr>
        <w:t>Luis</w:t>
      </w:r>
      <w:proofErr w:type="spellEnd"/>
      <w:r>
        <w:rPr>
          <w:rFonts w:ascii="Times New Roman" w:hAnsi="Times New Roman"/>
          <w:b/>
          <w:szCs w:val="24"/>
        </w:rPr>
        <w:t xml:space="preserve"> Santos</w:t>
      </w:r>
    </w:p>
    <w:p w:rsidR="005C53BF" w:rsidRPr="00E5507C" w:rsidRDefault="007F280A" w:rsidP="002D6E46">
      <w:pPr>
        <w:shd w:val="clear" w:color="auto" w:fill="FFFFFF"/>
        <w:overflowPunct/>
        <w:autoSpaceDE/>
        <w:autoSpaceDN/>
        <w:adjustRightInd/>
        <w:spacing w:after="215"/>
        <w:ind w:left="2124" w:firstLine="1416"/>
        <w:jc w:val="both"/>
        <w:outlineLvl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 </w:t>
      </w:r>
      <w:r w:rsidRPr="00FD1ED9">
        <w:rPr>
          <w:rFonts w:ascii="Times New Roman" w:hAnsi="Times New Roman"/>
          <w:b/>
          <w:szCs w:val="24"/>
        </w:rPr>
        <w:t>Vereador</w:t>
      </w:r>
      <w:bookmarkStart w:id="0" w:name="_GoBack"/>
      <w:bookmarkEnd w:id="0"/>
      <w:r w:rsidR="004C72E5">
        <w:rPr>
          <w:rFonts w:ascii="Times New Roman" w:hAnsi="Times New Roman"/>
          <w:szCs w:val="24"/>
        </w:rPr>
        <w:tab/>
      </w:r>
      <w:r w:rsidR="004C72E5">
        <w:rPr>
          <w:rFonts w:ascii="Times New Roman" w:hAnsi="Times New Roman"/>
          <w:szCs w:val="24"/>
        </w:rPr>
        <w:tab/>
      </w:r>
      <w:r w:rsidR="004C72E5">
        <w:rPr>
          <w:rFonts w:ascii="Times New Roman" w:hAnsi="Times New Roman"/>
          <w:szCs w:val="24"/>
        </w:rPr>
        <w:tab/>
      </w:r>
      <w:r w:rsidR="004C72E5">
        <w:rPr>
          <w:rFonts w:ascii="Times New Roman" w:hAnsi="Times New Roman"/>
          <w:szCs w:val="24"/>
        </w:rPr>
        <w:tab/>
      </w:r>
    </w:p>
    <w:sectPr w:rsidR="005C53BF" w:rsidRPr="00E5507C" w:rsidSect="00967098">
      <w:headerReference w:type="default" r:id="rId7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963" w:rsidRDefault="00C92963" w:rsidP="0034476D">
      <w:r>
        <w:separator/>
      </w:r>
    </w:p>
  </w:endnote>
  <w:endnote w:type="continuationSeparator" w:id="0">
    <w:p w:rsidR="00C92963" w:rsidRDefault="00C92963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963" w:rsidRDefault="00C92963" w:rsidP="0034476D">
      <w:r>
        <w:separator/>
      </w:r>
    </w:p>
  </w:footnote>
  <w:footnote w:type="continuationSeparator" w:id="0">
    <w:p w:rsidR="00C92963" w:rsidRDefault="00C92963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852E6E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3B0F45"/>
    <w:multiLevelType w:val="hybridMultilevel"/>
    <w:tmpl w:val="A1F48932"/>
    <w:lvl w:ilvl="0" w:tplc="2DF43354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>
    <w:nsid w:val="4FE4201E"/>
    <w:multiLevelType w:val="multilevel"/>
    <w:tmpl w:val="13D883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AE0FFE"/>
    <w:rsid w:val="0001180C"/>
    <w:rsid w:val="00013AC3"/>
    <w:rsid w:val="00015A2C"/>
    <w:rsid w:val="00016BA5"/>
    <w:rsid w:val="000312FB"/>
    <w:rsid w:val="00046E3A"/>
    <w:rsid w:val="000511E8"/>
    <w:rsid w:val="000539B0"/>
    <w:rsid w:val="00060E7B"/>
    <w:rsid w:val="00070077"/>
    <w:rsid w:val="00083E5D"/>
    <w:rsid w:val="00086C41"/>
    <w:rsid w:val="000879F9"/>
    <w:rsid w:val="000A7526"/>
    <w:rsid w:val="000B6F79"/>
    <w:rsid w:val="000D5292"/>
    <w:rsid w:val="000E161B"/>
    <w:rsid w:val="000E4BBD"/>
    <w:rsid w:val="000F4A4C"/>
    <w:rsid w:val="00126585"/>
    <w:rsid w:val="00131711"/>
    <w:rsid w:val="00136F0B"/>
    <w:rsid w:val="00141A0B"/>
    <w:rsid w:val="00170C00"/>
    <w:rsid w:val="001A260F"/>
    <w:rsid w:val="001B67E6"/>
    <w:rsid w:val="001E1F2A"/>
    <w:rsid w:val="001F699A"/>
    <w:rsid w:val="00213FD0"/>
    <w:rsid w:val="00250F17"/>
    <w:rsid w:val="0026174B"/>
    <w:rsid w:val="002740FE"/>
    <w:rsid w:val="002770A2"/>
    <w:rsid w:val="002859F3"/>
    <w:rsid w:val="002874CF"/>
    <w:rsid w:val="002C26A5"/>
    <w:rsid w:val="002C3E63"/>
    <w:rsid w:val="002D444F"/>
    <w:rsid w:val="002D6E0C"/>
    <w:rsid w:val="002D6E46"/>
    <w:rsid w:val="002E755F"/>
    <w:rsid w:val="002F4DCE"/>
    <w:rsid w:val="002F6613"/>
    <w:rsid w:val="003076B9"/>
    <w:rsid w:val="00310027"/>
    <w:rsid w:val="00311618"/>
    <w:rsid w:val="0031307F"/>
    <w:rsid w:val="00335E67"/>
    <w:rsid w:val="0034476D"/>
    <w:rsid w:val="00353062"/>
    <w:rsid w:val="00354783"/>
    <w:rsid w:val="003559BD"/>
    <w:rsid w:val="00357797"/>
    <w:rsid w:val="00361ED5"/>
    <w:rsid w:val="00366CEC"/>
    <w:rsid w:val="0037719B"/>
    <w:rsid w:val="003878EC"/>
    <w:rsid w:val="003B5125"/>
    <w:rsid w:val="003D2073"/>
    <w:rsid w:val="003E3348"/>
    <w:rsid w:val="003E3D16"/>
    <w:rsid w:val="003F5DF7"/>
    <w:rsid w:val="00423D58"/>
    <w:rsid w:val="00432031"/>
    <w:rsid w:val="004331EA"/>
    <w:rsid w:val="004556BF"/>
    <w:rsid w:val="004811AF"/>
    <w:rsid w:val="00490CD1"/>
    <w:rsid w:val="004C72E5"/>
    <w:rsid w:val="004D32FE"/>
    <w:rsid w:val="004F2CEB"/>
    <w:rsid w:val="00500D67"/>
    <w:rsid w:val="005053AB"/>
    <w:rsid w:val="00514E07"/>
    <w:rsid w:val="00550EE0"/>
    <w:rsid w:val="005569AB"/>
    <w:rsid w:val="00581276"/>
    <w:rsid w:val="005852BF"/>
    <w:rsid w:val="005C53BF"/>
    <w:rsid w:val="005E17E9"/>
    <w:rsid w:val="006037D1"/>
    <w:rsid w:val="00612A4E"/>
    <w:rsid w:val="0061401A"/>
    <w:rsid w:val="00620A70"/>
    <w:rsid w:val="00624209"/>
    <w:rsid w:val="0062604A"/>
    <w:rsid w:val="00630BE1"/>
    <w:rsid w:val="00634BFB"/>
    <w:rsid w:val="00635B39"/>
    <w:rsid w:val="00646E5F"/>
    <w:rsid w:val="00654A30"/>
    <w:rsid w:val="006576AD"/>
    <w:rsid w:val="00687619"/>
    <w:rsid w:val="006A1A4F"/>
    <w:rsid w:val="006A7A33"/>
    <w:rsid w:val="006D2DA7"/>
    <w:rsid w:val="006F1E25"/>
    <w:rsid w:val="007260F3"/>
    <w:rsid w:val="00732649"/>
    <w:rsid w:val="0075274A"/>
    <w:rsid w:val="00756997"/>
    <w:rsid w:val="00786B05"/>
    <w:rsid w:val="007A1329"/>
    <w:rsid w:val="007B45DB"/>
    <w:rsid w:val="007B488D"/>
    <w:rsid w:val="007C5E73"/>
    <w:rsid w:val="007D2EAB"/>
    <w:rsid w:val="007E0E45"/>
    <w:rsid w:val="007F0B8B"/>
    <w:rsid w:val="007F1FAE"/>
    <w:rsid w:val="007F280A"/>
    <w:rsid w:val="0080218C"/>
    <w:rsid w:val="00807AC0"/>
    <w:rsid w:val="00823BE4"/>
    <w:rsid w:val="00834DC4"/>
    <w:rsid w:val="00835BCD"/>
    <w:rsid w:val="00852B02"/>
    <w:rsid w:val="00852E6E"/>
    <w:rsid w:val="00860E6A"/>
    <w:rsid w:val="00877D04"/>
    <w:rsid w:val="008914E2"/>
    <w:rsid w:val="008B04DD"/>
    <w:rsid w:val="008B277F"/>
    <w:rsid w:val="008C339F"/>
    <w:rsid w:val="008C58C4"/>
    <w:rsid w:val="008E183C"/>
    <w:rsid w:val="008E7ECF"/>
    <w:rsid w:val="008F0B9D"/>
    <w:rsid w:val="008F6596"/>
    <w:rsid w:val="00910B9D"/>
    <w:rsid w:val="009352AA"/>
    <w:rsid w:val="009570DC"/>
    <w:rsid w:val="00967098"/>
    <w:rsid w:val="00977740"/>
    <w:rsid w:val="00980BBC"/>
    <w:rsid w:val="00987DDE"/>
    <w:rsid w:val="00990C4C"/>
    <w:rsid w:val="00992D75"/>
    <w:rsid w:val="009B47DF"/>
    <w:rsid w:val="009C1DCB"/>
    <w:rsid w:val="009D3610"/>
    <w:rsid w:val="009E687F"/>
    <w:rsid w:val="009F3C9B"/>
    <w:rsid w:val="00A2245A"/>
    <w:rsid w:val="00A51BC5"/>
    <w:rsid w:val="00A67205"/>
    <w:rsid w:val="00A702CC"/>
    <w:rsid w:val="00A8420A"/>
    <w:rsid w:val="00A90CCF"/>
    <w:rsid w:val="00AA61E0"/>
    <w:rsid w:val="00AB1DF4"/>
    <w:rsid w:val="00AB6C34"/>
    <w:rsid w:val="00AE0E90"/>
    <w:rsid w:val="00AE0FFE"/>
    <w:rsid w:val="00AE590E"/>
    <w:rsid w:val="00AE6D7D"/>
    <w:rsid w:val="00AF429A"/>
    <w:rsid w:val="00AF5B33"/>
    <w:rsid w:val="00B30963"/>
    <w:rsid w:val="00B452FE"/>
    <w:rsid w:val="00B473B1"/>
    <w:rsid w:val="00B5181C"/>
    <w:rsid w:val="00B957E4"/>
    <w:rsid w:val="00BA1755"/>
    <w:rsid w:val="00BA6C33"/>
    <w:rsid w:val="00BD2A94"/>
    <w:rsid w:val="00BE0891"/>
    <w:rsid w:val="00BE3462"/>
    <w:rsid w:val="00BE56CF"/>
    <w:rsid w:val="00C0285D"/>
    <w:rsid w:val="00C45C18"/>
    <w:rsid w:val="00C50DE8"/>
    <w:rsid w:val="00C52C2B"/>
    <w:rsid w:val="00C53A6F"/>
    <w:rsid w:val="00C813B9"/>
    <w:rsid w:val="00C8675A"/>
    <w:rsid w:val="00C903BD"/>
    <w:rsid w:val="00C90967"/>
    <w:rsid w:val="00C92963"/>
    <w:rsid w:val="00CA7C3A"/>
    <w:rsid w:val="00CB7BC7"/>
    <w:rsid w:val="00CF7AE0"/>
    <w:rsid w:val="00D01A38"/>
    <w:rsid w:val="00D2525E"/>
    <w:rsid w:val="00D25CF0"/>
    <w:rsid w:val="00D30865"/>
    <w:rsid w:val="00D320E8"/>
    <w:rsid w:val="00D33549"/>
    <w:rsid w:val="00D465DB"/>
    <w:rsid w:val="00D61058"/>
    <w:rsid w:val="00D91185"/>
    <w:rsid w:val="00D94E5D"/>
    <w:rsid w:val="00DB61F9"/>
    <w:rsid w:val="00DD4A95"/>
    <w:rsid w:val="00DE2E0D"/>
    <w:rsid w:val="00DF6A5C"/>
    <w:rsid w:val="00E00F70"/>
    <w:rsid w:val="00E02A69"/>
    <w:rsid w:val="00E40646"/>
    <w:rsid w:val="00E56F1B"/>
    <w:rsid w:val="00E60B66"/>
    <w:rsid w:val="00E64A26"/>
    <w:rsid w:val="00E72190"/>
    <w:rsid w:val="00E74949"/>
    <w:rsid w:val="00E85BDD"/>
    <w:rsid w:val="00E90E95"/>
    <w:rsid w:val="00E950CF"/>
    <w:rsid w:val="00EB0498"/>
    <w:rsid w:val="00EC1F31"/>
    <w:rsid w:val="00EE4D97"/>
    <w:rsid w:val="00EF3BEF"/>
    <w:rsid w:val="00F17CF5"/>
    <w:rsid w:val="00F2399F"/>
    <w:rsid w:val="00F334FF"/>
    <w:rsid w:val="00F33A9B"/>
    <w:rsid w:val="00F36178"/>
    <w:rsid w:val="00F53E05"/>
    <w:rsid w:val="00F6142E"/>
    <w:rsid w:val="00F82C9A"/>
    <w:rsid w:val="00FC69E6"/>
    <w:rsid w:val="00FD12F2"/>
    <w:rsid w:val="00FD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,"/>
  <w:listSeparator w:val=";"/>
  <w15:docId w15:val="{509101E9-C54E-451F-A87D-CCA5052D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C3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tulo1">
    <w:name w:val="heading 1"/>
    <w:basedOn w:val="Normal"/>
    <w:link w:val="Ttulo1Char"/>
    <w:uiPriority w:val="9"/>
    <w:qFormat/>
    <w:rsid w:val="00EB0498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Ttulo4">
    <w:name w:val="heading 4"/>
    <w:basedOn w:val="Normal"/>
    <w:link w:val="Ttulo4Char"/>
    <w:uiPriority w:val="9"/>
    <w:qFormat/>
    <w:rsid w:val="00EB0498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rFonts w:ascii="Times New Roman" w:hAnsi="Times New Roman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5C53B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styleId="Forte">
    <w:name w:val="Strong"/>
    <w:basedOn w:val="Fontepargpadro"/>
    <w:uiPriority w:val="22"/>
    <w:qFormat/>
    <w:rsid w:val="005C53BF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EB0498"/>
    <w:rPr>
      <w:b/>
      <w:bCs/>
      <w:kern w:val="36"/>
      <w:sz w:val="48"/>
      <w:szCs w:val="48"/>
    </w:rPr>
  </w:style>
  <w:style w:type="character" w:customStyle="1" w:styleId="Ttulo4Char">
    <w:name w:val="Título 4 Char"/>
    <w:basedOn w:val="Fontepargpadro"/>
    <w:link w:val="Ttulo4"/>
    <w:uiPriority w:val="9"/>
    <w:rsid w:val="00EB0498"/>
    <w:rPr>
      <w:b/>
      <w:bCs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E60B66"/>
    <w:rPr>
      <w:color w:val="808080"/>
    </w:rPr>
  </w:style>
  <w:style w:type="paragraph" w:styleId="Textodebalo">
    <w:name w:val="Balloon Text"/>
    <w:basedOn w:val="Normal"/>
    <w:link w:val="TextodebaloChar"/>
    <w:rsid w:val="00E60B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60B6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E5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2</TotalTime>
  <Pages>2</Pages>
  <Words>449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usuariocamara</dc:creator>
  <cp:lastModifiedBy>usuariocamara</cp:lastModifiedBy>
  <cp:revision>3</cp:revision>
  <cp:lastPrinted>2020-02-13T15:27:00Z</cp:lastPrinted>
  <dcterms:created xsi:type="dcterms:W3CDTF">2020-02-28T16:51:00Z</dcterms:created>
  <dcterms:modified xsi:type="dcterms:W3CDTF">2020-03-03T13:31:00Z</dcterms:modified>
</cp:coreProperties>
</file>