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B" w:rsidRPr="00B41D6B" w:rsidRDefault="00D81741" w:rsidP="00B41D6B">
      <w:pPr>
        <w:spacing w:line="360" w:lineRule="auto"/>
        <w:ind w:firstLine="1418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63.8pt;margin-top:-25.9pt;width:196.1pt;height:139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" stroked="f">
            <v:textbox inset="0,,0">
              <w:txbxContent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23046">
                    <w:rPr>
                      <w:rFonts w:ascii="Calibri" w:hAnsi="Calibri"/>
                      <w:b/>
                      <w:sz w:val="28"/>
                      <w:szCs w:val="28"/>
                    </w:rPr>
                    <w:t>D E S P A C H O</w:t>
                  </w:r>
                </w:p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23046">
                    <w:rPr>
                      <w:rFonts w:ascii="Calibri" w:hAnsi="Calibri"/>
                      <w:b/>
                    </w:rPr>
                    <w:t>______________________________</w:t>
                  </w:r>
                </w:p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23046">
                    <w:rPr>
                      <w:rFonts w:ascii="Calibri" w:hAnsi="Calibri"/>
                      <w:b/>
                    </w:rPr>
                    <w:t>______________________________</w:t>
                  </w:r>
                </w:p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23046">
                    <w:rPr>
                      <w:rFonts w:ascii="Calibri" w:hAnsi="Calibri"/>
                      <w:b/>
                    </w:rPr>
                    <w:t>(PRESIDENTE)</w:t>
                  </w:r>
                </w:p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:rsidR="00B41D6B" w:rsidRPr="00A23046" w:rsidRDefault="00B41D6B" w:rsidP="00B41D6B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23046">
                    <w:rPr>
                      <w:rFonts w:ascii="Calibri" w:hAnsi="Calibri"/>
                      <w:b/>
                    </w:rPr>
                    <w:t>Em __________________________</w:t>
                  </w:r>
                </w:p>
                <w:p w:rsidR="00B41D6B" w:rsidRDefault="00B41D6B" w:rsidP="00B41D6B">
                  <w:pPr>
                    <w:rPr>
                      <w:rFonts w:ascii="Calibri" w:hAnsi="Calibri"/>
                    </w:rPr>
                  </w:pPr>
                </w:p>
                <w:p w:rsidR="00B41D6B" w:rsidRDefault="00B41D6B" w:rsidP="00B41D6B">
                  <w:pPr>
                    <w:rPr>
                      <w:rFonts w:ascii="Calibri" w:hAnsi="Calibri"/>
                    </w:rPr>
                  </w:pPr>
                </w:p>
                <w:p w:rsidR="00B41D6B" w:rsidRDefault="00B41D6B" w:rsidP="00B41D6B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B41D6B" w:rsidRPr="00B41D6B" w:rsidRDefault="00B41D6B" w:rsidP="00B41D6B">
      <w:pPr>
        <w:spacing w:line="360" w:lineRule="auto"/>
        <w:ind w:firstLine="1418"/>
        <w:rPr>
          <w:b/>
          <w:smallCaps/>
          <w:sz w:val="24"/>
          <w:szCs w:val="24"/>
        </w:rPr>
      </w:pPr>
    </w:p>
    <w:p w:rsidR="00B41D6B" w:rsidRPr="00B41D6B" w:rsidRDefault="00B41D6B" w:rsidP="00B41D6B">
      <w:pPr>
        <w:spacing w:line="360" w:lineRule="auto"/>
        <w:ind w:firstLine="1418"/>
        <w:rPr>
          <w:b/>
          <w:smallCaps/>
          <w:sz w:val="24"/>
          <w:szCs w:val="24"/>
        </w:rPr>
      </w:pPr>
    </w:p>
    <w:p w:rsidR="00B41D6B" w:rsidRPr="00B41D6B" w:rsidRDefault="00B41D6B" w:rsidP="00B41D6B">
      <w:pPr>
        <w:spacing w:line="360" w:lineRule="auto"/>
        <w:ind w:firstLine="1418"/>
        <w:rPr>
          <w:b/>
          <w:smallCaps/>
          <w:sz w:val="24"/>
          <w:szCs w:val="24"/>
        </w:rPr>
      </w:pPr>
    </w:p>
    <w:p w:rsidR="00B41D6B" w:rsidRPr="00B41D6B" w:rsidRDefault="00B41D6B" w:rsidP="00B41D6B">
      <w:pPr>
        <w:spacing w:line="360" w:lineRule="auto"/>
        <w:rPr>
          <w:b/>
          <w:smallCaps/>
          <w:sz w:val="24"/>
          <w:szCs w:val="24"/>
        </w:rPr>
      </w:pPr>
    </w:p>
    <w:p w:rsidR="00B41D6B" w:rsidRPr="00B41D6B" w:rsidRDefault="00B41D6B" w:rsidP="00B41D6B">
      <w:pPr>
        <w:spacing w:line="360" w:lineRule="auto"/>
        <w:ind w:firstLine="1418"/>
        <w:rPr>
          <w:b/>
          <w:sz w:val="24"/>
          <w:szCs w:val="24"/>
        </w:rPr>
      </w:pPr>
      <w:r w:rsidRPr="00B41D6B">
        <w:rPr>
          <w:b/>
          <w:sz w:val="24"/>
          <w:szCs w:val="24"/>
        </w:rPr>
        <w:t xml:space="preserve">REQUERIMENTO N.º: </w:t>
      </w:r>
    </w:p>
    <w:p w:rsidR="00B41D6B" w:rsidRPr="00B41D6B" w:rsidRDefault="00B41D6B" w:rsidP="00B41D6B">
      <w:pPr>
        <w:spacing w:line="360" w:lineRule="auto"/>
        <w:rPr>
          <w:b/>
          <w:sz w:val="24"/>
          <w:szCs w:val="24"/>
        </w:rPr>
      </w:pPr>
    </w:p>
    <w:p w:rsidR="00B41D6B" w:rsidRPr="00271DAE" w:rsidRDefault="00B41D6B" w:rsidP="00B41D6B">
      <w:pPr>
        <w:tabs>
          <w:tab w:val="left" w:pos="1418"/>
        </w:tabs>
        <w:spacing w:line="360" w:lineRule="auto"/>
        <w:ind w:left="1418"/>
        <w:jc w:val="both"/>
        <w:rPr>
          <w:b/>
          <w:sz w:val="24"/>
          <w:szCs w:val="24"/>
        </w:rPr>
      </w:pPr>
      <w:r w:rsidRPr="00271DAE">
        <w:rPr>
          <w:b/>
          <w:sz w:val="24"/>
          <w:szCs w:val="24"/>
        </w:rPr>
        <w:t>Informar sobre</w:t>
      </w:r>
      <w:r w:rsidR="00271DAE" w:rsidRPr="00271DAE">
        <w:rPr>
          <w:b/>
          <w:sz w:val="24"/>
          <w:szCs w:val="24"/>
        </w:rPr>
        <w:t xml:space="preserve"> projetos envolvendo a desvinculação </w:t>
      </w:r>
      <w:r w:rsidR="00271DAE" w:rsidRPr="00271DAE">
        <w:rPr>
          <w:b/>
          <w:color w:val="000000" w:themeColor="text1"/>
          <w:sz w:val="24"/>
          <w:szCs w:val="24"/>
        </w:rPr>
        <w:t>do superávit das receitas de fundos municipais</w:t>
      </w:r>
    </w:p>
    <w:p w:rsidR="00223382" w:rsidRPr="00C36214" w:rsidRDefault="00223382" w:rsidP="00C36214">
      <w:pPr>
        <w:spacing w:after="0" w:line="360" w:lineRule="auto"/>
        <w:rPr>
          <w:b/>
          <w:sz w:val="24"/>
          <w:szCs w:val="24"/>
        </w:rPr>
      </w:pPr>
    </w:p>
    <w:p w:rsidR="00223382" w:rsidRPr="00C36214" w:rsidRDefault="00223382" w:rsidP="00C3621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36214">
        <w:rPr>
          <w:b/>
          <w:sz w:val="24"/>
          <w:szCs w:val="24"/>
        </w:rPr>
        <w:tab/>
      </w:r>
      <w:r w:rsidRPr="00C36214">
        <w:rPr>
          <w:b/>
          <w:sz w:val="24"/>
          <w:szCs w:val="24"/>
        </w:rPr>
        <w:tab/>
      </w:r>
      <w:r w:rsidR="00B41D6B" w:rsidRPr="00C36214">
        <w:rPr>
          <w:b/>
          <w:color w:val="000000" w:themeColor="text1"/>
        </w:rPr>
        <w:t>CONSIDERANDO</w:t>
      </w:r>
      <w:r w:rsidR="00B41D6B" w:rsidRPr="00C36214">
        <w:rPr>
          <w:sz w:val="24"/>
          <w:szCs w:val="24"/>
        </w:rPr>
        <w:t xml:space="preserve"> </w:t>
      </w:r>
      <w:r w:rsidRPr="00C36214">
        <w:rPr>
          <w:color w:val="000000" w:themeColor="text1"/>
          <w:sz w:val="24"/>
          <w:szCs w:val="24"/>
        </w:rPr>
        <w:t xml:space="preserve">o atual quadro de calamidade pública e a </w:t>
      </w:r>
      <w:r w:rsidR="00C36214" w:rsidRPr="00C36214">
        <w:rPr>
          <w:color w:val="000000" w:themeColor="text1"/>
          <w:sz w:val="24"/>
          <w:szCs w:val="24"/>
        </w:rPr>
        <w:t>imposição de distanciamento social</w:t>
      </w:r>
      <w:r w:rsidR="00B41D6B">
        <w:rPr>
          <w:color w:val="000000" w:themeColor="text1"/>
          <w:sz w:val="24"/>
          <w:szCs w:val="24"/>
        </w:rPr>
        <w:t>;</w:t>
      </w:r>
    </w:p>
    <w:p w:rsidR="00C36214" w:rsidRPr="00C36214" w:rsidRDefault="00C36214" w:rsidP="00C3621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23382" w:rsidRDefault="00223382" w:rsidP="00C36214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C36214">
        <w:rPr>
          <w:rFonts w:asciiTheme="minorHAnsi" w:hAnsiTheme="minorHAnsi"/>
          <w:color w:val="000000" w:themeColor="text1"/>
        </w:rPr>
        <w:tab/>
      </w:r>
      <w:r w:rsidRPr="00C36214">
        <w:rPr>
          <w:rFonts w:asciiTheme="minorHAnsi" w:hAnsiTheme="minorHAnsi"/>
          <w:color w:val="000000" w:themeColor="text1"/>
        </w:rPr>
        <w:tab/>
      </w:r>
      <w:r w:rsidRPr="00C36214">
        <w:rPr>
          <w:rFonts w:asciiTheme="minorHAnsi" w:hAnsiTheme="minorHAnsi"/>
          <w:b/>
          <w:color w:val="000000" w:themeColor="text1"/>
        </w:rPr>
        <w:t xml:space="preserve">CONSIDERANDO </w:t>
      </w:r>
      <w:r w:rsidRPr="00C36214">
        <w:rPr>
          <w:rFonts w:asciiTheme="minorHAnsi" w:hAnsiTheme="minorHAnsi"/>
          <w:color w:val="000000" w:themeColor="text1"/>
        </w:rPr>
        <w:t xml:space="preserve">que </w:t>
      </w:r>
      <w:r w:rsidR="00C36214">
        <w:rPr>
          <w:rFonts w:asciiTheme="minorHAnsi" w:hAnsiTheme="minorHAnsi"/>
          <w:color w:val="000000" w:themeColor="text1"/>
        </w:rPr>
        <w:t>este Vereador recebeu inúmero</w:t>
      </w:r>
      <w:r w:rsidRPr="00C36214">
        <w:rPr>
          <w:rFonts w:asciiTheme="minorHAnsi" w:hAnsiTheme="minorHAnsi"/>
          <w:color w:val="000000" w:themeColor="text1"/>
        </w:rPr>
        <w:t xml:space="preserve">s </w:t>
      </w:r>
      <w:r w:rsidR="00C36214">
        <w:rPr>
          <w:rFonts w:asciiTheme="minorHAnsi" w:hAnsiTheme="minorHAnsi"/>
          <w:color w:val="000000" w:themeColor="text1"/>
        </w:rPr>
        <w:t xml:space="preserve">questionamentos </w:t>
      </w:r>
      <w:r w:rsidRPr="00C36214">
        <w:rPr>
          <w:rFonts w:asciiTheme="minorHAnsi" w:hAnsiTheme="minorHAnsi"/>
          <w:color w:val="000000" w:themeColor="text1"/>
        </w:rPr>
        <w:t>referentes aos Fundos Municipais, em especial o de Cultura</w:t>
      </w:r>
      <w:r w:rsidR="00536D45">
        <w:rPr>
          <w:rFonts w:asciiTheme="minorHAnsi" w:hAnsiTheme="minorHAnsi"/>
          <w:color w:val="000000" w:themeColor="text1"/>
        </w:rPr>
        <w:t>:</w:t>
      </w:r>
    </w:p>
    <w:p w:rsidR="00536D45" w:rsidRPr="00536D45" w:rsidRDefault="00536D45" w:rsidP="00536D45">
      <w:pPr>
        <w:pStyle w:val="NormalWeb"/>
        <w:shd w:val="clear" w:color="auto" w:fill="FDFDFD"/>
        <w:spacing w:before="0" w:beforeAutospacing="0" w:after="0" w:afterAutospacing="0" w:line="360" w:lineRule="auto"/>
        <w:ind w:left="1418"/>
        <w:jc w:val="both"/>
        <w:rPr>
          <w:rFonts w:asciiTheme="minorHAnsi" w:hAnsiTheme="minorHAnsi"/>
          <w:i/>
          <w:color w:val="000000" w:themeColor="text1"/>
        </w:rPr>
      </w:pPr>
      <w:r w:rsidRPr="00536D45">
        <w:rPr>
          <w:rFonts w:asciiTheme="minorHAnsi" w:hAnsiTheme="minorHAnsi"/>
          <w:i/>
          <w:color w:val="000000" w:themeColor="text1"/>
        </w:rPr>
        <w:t>"(...) E, sim, surgissem, a criação de um projeto de auxílio emergencial do uso do Fundo de Cultura para atender os artistas, profissionais e técnicos da cultura no enfrentamento da COVID. Afinal, o dinheiro do FMC é do setor cultural, e demoramos mais de cinco anos para atingir o valor que está lá. Lembrando que fomos nós mesmos, artistas  e produtores que depositamos a porcentagem do fruto de nossos trabalhos na conta! E estamos completamente desassistidos, sem nenhum ajuda ou projeto! E a maioria não está conseguindo nem receber os R$600 (...)"</w:t>
      </w:r>
    </w:p>
    <w:p w:rsidR="00C36214" w:rsidRDefault="00C36214" w:rsidP="00C36214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</w:p>
    <w:p w:rsidR="00C36214" w:rsidRDefault="00C36214" w:rsidP="00C36214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 xml:space="preserve">CONSIDERANDO </w:t>
      </w:r>
      <w:r>
        <w:rPr>
          <w:rFonts w:asciiTheme="minorHAnsi" w:hAnsiTheme="minorHAnsi"/>
          <w:color w:val="000000" w:themeColor="text1"/>
        </w:rPr>
        <w:t xml:space="preserve">a Lei nº 12196 de 28 de abril de 2020, que estabelece normas de finanças públicas voltadas a desvinculação do superávit das receitas de fundos municipais, além de outras medidas econômicas visando o enfrentamento das condições de crise geradas pela pandemia decorrente do Coronavírus </w:t>
      </w:r>
      <w:r w:rsidR="006B52CD">
        <w:rPr>
          <w:rFonts w:asciiTheme="minorHAnsi" w:hAnsiTheme="minorHAnsi"/>
          <w:color w:val="000000" w:themeColor="text1"/>
        </w:rPr>
        <w:t xml:space="preserve"> - COVID-19: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"(...)Art. 6º  Fica autorizada a transferência para a Conta do Tesouro Municipal do superávit financeiro apurado no encerramento do exercício financeiro de 2019, nos termos do previsto nos arts. 7º, 8º, 9º, 10, 11 e 12 desta Lei, pelos seguintes fundos públicos municipais: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I –  Fundo Municipal de Trânsito - FUMTRAN;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II –  Fundo Municipal de Meio Ambiente – FAMA;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III –  Fundo Municipal de Defesa do Consumidor – FMDC;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IV –  Fundo Municipal de Assistência à Educação – FAED;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V –  Fundo Municipal de Cultura – FMC;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VI –  Fundo Municipal de Destinação de Incentivos Fiscais de Sorocaba – FMDIFS.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§ 1º  A utilização da prerrogativa de que trata o caput deste artigo 6º se dará por exclusivo critério do Chefe do Poder Executivo, surtindo efeitos a partir da publicação de Decreto Regulamentador.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§ 2º  A definição dos valores a transferir levará em consideração a existência de prévios compromissos orçamentários assumidos pelos respectivos fundos, na forma de notas de empenho devidamente comprovadas.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§ 3º  A transferência à Conta do Tesouro Municipal tornará o recurso de livre aplicação, dispensada quanto aos recursos transferidos qualquer vinculação ou providência prevista em legislação municipal relativamente ao Fundo de origem.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Calibri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>(...)</w:t>
      </w:r>
    </w:p>
    <w:p w:rsidR="006B52CD" w:rsidRPr="006B52CD" w:rsidRDefault="006B52CD" w:rsidP="006B52CD">
      <w:pPr>
        <w:shd w:val="clear" w:color="auto" w:fill="FDFDFD"/>
        <w:spacing w:after="0" w:line="360" w:lineRule="auto"/>
        <w:ind w:left="141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t xml:space="preserve">Art. 14  Utilizando-se dos recursos provenientes da desvinculação de receitas efetivada por esta Lei e com outros recursos oriundos do </w:t>
      </w:r>
      <w:r w:rsidRPr="006B52CD">
        <w:rPr>
          <w:rFonts w:eastAsia="Times New Roman" w:cs="Calibri"/>
          <w:i/>
          <w:color w:val="000000"/>
          <w:sz w:val="24"/>
          <w:szCs w:val="24"/>
          <w:lang w:eastAsia="pt-BR"/>
        </w:rPr>
        <w:lastRenderedPageBreak/>
        <w:t>remanejamento do Orçamento 2020, a Prefeitura Municipal de Sorocaba irá reverter tais valores em ações de combate ao Coronavírus – COVID-19.</w:t>
      </w:r>
    </w:p>
    <w:p w:rsidR="006B52CD" w:rsidRPr="006B52CD" w:rsidRDefault="006B52CD" w:rsidP="006B52CD">
      <w:pPr>
        <w:pStyle w:val="NormalWeb"/>
        <w:shd w:val="clear" w:color="auto" w:fill="FDFDFD"/>
        <w:spacing w:before="0" w:beforeAutospacing="0" w:after="0" w:afterAutospacing="0" w:line="360" w:lineRule="auto"/>
        <w:ind w:left="1418"/>
        <w:jc w:val="both"/>
        <w:rPr>
          <w:rFonts w:asciiTheme="minorHAnsi" w:hAnsiTheme="minorHAnsi"/>
          <w:i/>
          <w:color w:val="000000" w:themeColor="text1"/>
        </w:rPr>
      </w:pPr>
      <w:r w:rsidRPr="006B52CD">
        <w:rPr>
          <w:rFonts w:asciiTheme="minorHAnsi" w:hAnsiTheme="minorHAnsi"/>
          <w:i/>
          <w:color w:val="000000" w:themeColor="text1"/>
        </w:rPr>
        <w:t>(...)"</w:t>
      </w:r>
    </w:p>
    <w:p w:rsidR="00223382" w:rsidRPr="00C36214" w:rsidRDefault="00223382" w:rsidP="00C36214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</w:p>
    <w:p w:rsidR="00223382" w:rsidRPr="00C36214" w:rsidRDefault="00C36214" w:rsidP="00C36214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 xml:space="preserve">CONSIDERANDO </w:t>
      </w:r>
      <w:r>
        <w:rPr>
          <w:rFonts w:asciiTheme="minorHAnsi" w:hAnsiTheme="minorHAnsi"/>
          <w:color w:val="000000" w:themeColor="text1"/>
        </w:rPr>
        <w:t>o</w:t>
      </w:r>
      <w:r w:rsidR="00AB2D05">
        <w:rPr>
          <w:rFonts w:asciiTheme="minorHAnsi" w:hAnsiTheme="minorHAnsi"/>
          <w:color w:val="000000" w:themeColor="text1"/>
        </w:rPr>
        <w:t xml:space="preserve"> detalhamento do superávit</w:t>
      </w:r>
      <w:r>
        <w:rPr>
          <w:rFonts w:asciiTheme="minorHAnsi" w:hAnsiTheme="minorHAnsi"/>
          <w:color w:val="000000" w:themeColor="text1"/>
        </w:rPr>
        <w:t xml:space="preserve"> </w:t>
      </w:r>
      <w:r w:rsidR="00AB2D05">
        <w:rPr>
          <w:rFonts w:asciiTheme="minorHAnsi" w:hAnsiTheme="minorHAnsi"/>
          <w:color w:val="000000" w:themeColor="text1"/>
        </w:rPr>
        <w:t xml:space="preserve">indicado </w:t>
      </w:r>
      <w:r>
        <w:rPr>
          <w:rFonts w:asciiTheme="minorHAnsi" w:hAnsiTheme="minorHAnsi"/>
          <w:color w:val="000000" w:themeColor="text1"/>
        </w:rPr>
        <w:t>na apresentação da matéria, Projeto de Lei nº 075/2020:</w:t>
      </w:r>
    </w:p>
    <w:p w:rsidR="00811214" w:rsidRPr="00C36214" w:rsidRDefault="00C36214" w:rsidP="00536D45">
      <w:pPr>
        <w:spacing w:after="0" w:line="360" w:lineRule="auto"/>
        <w:ind w:left="1418"/>
        <w:jc w:val="both"/>
        <w:rPr>
          <w:rFonts w:eastAsia="Lucida Sans Unicode" w:cs="Tahoma"/>
          <w:i/>
          <w:kern w:val="3"/>
          <w:sz w:val="24"/>
          <w:szCs w:val="24"/>
        </w:rPr>
      </w:pPr>
      <w:r w:rsidRPr="00C36214">
        <w:rPr>
          <w:rFonts w:eastAsia="Lucida Sans Unicode" w:cs="Tahoma"/>
          <w:i/>
          <w:kern w:val="3"/>
          <w:sz w:val="24"/>
          <w:szCs w:val="24"/>
        </w:rPr>
        <w:t xml:space="preserve">"(...) </w:t>
      </w:r>
      <w:r w:rsidR="00811214" w:rsidRPr="00C36214">
        <w:rPr>
          <w:rFonts w:eastAsia="Lucida Sans Unicode" w:cs="Tahoma"/>
          <w:i/>
          <w:kern w:val="3"/>
          <w:sz w:val="24"/>
          <w:szCs w:val="24"/>
        </w:rPr>
        <w:t>Também prevê a desvinculação de receitas de fundos municipais a exemplo do que outros municípios fizeram, diante da declaração de calamidade pública provocada pela pandemia decorrente do COVID-19 (novo Coronavírus), visando aliviar a saúde financeira da Administração Pública, conforme demonstrado no seguinte quadro:</w:t>
      </w:r>
    </w:p>
    <w:tbl>
      <w:tblPr>
        <w:tblW w:w="9000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7"/>
        <w:gridCol w:w="1096"/>
        <w:gridCol w:w="1093"/>
        <w:gridCol w:w="1241"/>
        <w:gridCol w:w="1104"/>
        <w:gridCol w:w="1104"/>
        <w:gridCol w:w="1104"/>
        <w:gridCol w:w="1241"/>
      </w:tblGrid>
      <w:tr w:rsidR="00DF3B20" w:rsidRPr="00C36214" w:rsidTr="00536D45">
        <w:trPr>
          <w:trHeight w:val="474"/>
        </w:trPr>
        <w:tc>
          <w:tcPr>
            <w:tcW w:w="10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Fundos</w:t>
            </w:r>
          </w:p>
        </w:tc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Saldo em 01/01/2020</w:t>
            </w:r>
          </w:p>
        </w:tc>
        <w:tc>
          <w:tcPr>
            <w:tcW w:w="10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 Restos a Pagar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Superávit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Aberto 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A abrir</w:t>
            </w:r>
          </w:p>
        </w:tc>
        <w:tc>
          <w:tcPr>
            <w:tcW w:w="11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Saldo nas despesas F.93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b/>
                <w:bCs/>
                <w:i/>
                <w:sz w:val="18"/>
                <w:szCs w:val="18"/>
              </w:rPr>
              <w:t>Disponível</w:t>
            </w:r>
          </w:p>
        </w:tc>
      </w:tr>
      <w:tr w:rsidR="00DF3B20" w:rsidRPr="00C36214" w:rsidTr="00536D45">
        <w:trPr>
          <w:trHeight w:val="237"/>
        </w:trPr>
        <w:tc>
          <w:tcPr>
            <w:tcW w:w="10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FUMTRAN</w:t>
            </w:r>
          </w:p>
        </w:tc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R$ 7.048.256,66</w:t>
            </w:r>
          </w:p>
        </w:tc>
        <w:tc>
          <w:tcPr>
            <w:tcW w:w="10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R$ 955.908,87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R$ 6.092.347,79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R$ 4.491.867,28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R$ 1.600.480,51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R$ 13.492,44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R$ 1.613.972,95</w:t>
            </w:r>
          </w:p>
        </w:tc>
      </w:tr>
      <w:tr w:rsidR="00DF3B20" w:rsidRPr="00C36214" w:rsidTr="00536D45">
        <w:trPr>
          <w:trHeight w:val="237"/>
        </w:trPr>
        <w:tc>
          <w:tcPr>
            <w:tcW w:w="10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FAMA</w:t>
            </w:r>
          </w:p>
        </w:tc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R$ 2.847.165,74</w:t>
            </w:r>
          </w:p>
        </w:tc>
        <w:tc>
          <w:tcPr>
            <w:tcW w:w="10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  -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R$ 2.847.165,74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R$ 141.001,01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R$ 2.706.164,73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R$ 10.000,01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R$ 2.716.164,74</w:t>
            </w:r>
          </w:p>
        </w:tc>
      </w:tr>
      <w:tr w:rsidR="00DF3B20" w:rsidRPr="00C36214" w:rsidTr="00536D45">
        <w:trPr>
          <w:trHeight w:val="237"/>
        </w:trPr>
        <w:tc>
          <w:tcPr>
            <w:tcW w:w="10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FMDC</w:t>
            </w:r>
          </w:p>
        </w:tc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R$ 1.939.528,12</w:t>
            </w:r>
          </w:p>
        </w:tc>
        <w:tc>
          <w:tcPr>
            <w:tcW w:w="10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R$ 91.200,00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R$ 1.848.328,12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R$ 1.715.000,00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R$ 133.328,12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R$ 1.526.874,02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R$ 1.660.202,14</w:t>
            </w:r>
          </w:p>
        </w:tc>
      </w:tr>
      <w:tr w:rsidR="00DF3B20" w:rsidRPr="00C36214" w:rsidTr="00536D45">
        <w:trPr>
          <w:trHeight w:val="237"/>
        </w:trPr>
        <w:tc>
          <w:tcPr>
            <w:tcW w:w="10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FAED</w:t>
            </w:r>
          </w:p>
        </w:tc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R$ 660.157,80</w:t>
            </w:r>
          </w:p>
        </w:tc>
        <w:tc>
          <w:tcPr>
            <w:tcW w:w="10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-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R$ 660.157,80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R$ 250.000,00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R$ 410.157,80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R$ 250.000,00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R$ 660.157,80</w:t>
            </w:r>
          </w:p>
        </w:tc>
      </w:tr>
      <w:tr w:rsidR="00DF3B20" w:rsidRPr="00C36214" w:rsidTr="00536D45">
        <w:trPr>
          <w:trHeight w:val="237"/>
        </w:trPr>
        <w:tc>
          <w:tcPr>
            <w:tcW w:w="1018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FMC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R$ 914.895,70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 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R$ 914.895,70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-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R$ 914.895,70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-</w:t>
            </w:r>
          </w:p>
        </w:tc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R$ 914.895,70</w:t>
            </w:r>
          </w:p>
        </w:tc>
      </w:tr>
      <w:tr w:rsidR="00DF3B20" w:rsidRPr="00C36214" w:rsidTr="00536D45">
        <w:trPr>
          <w:trHeight w:val="237"/>
        </w:trPr>
        <w:tc>
          <w:tcPr>
            <w:tcW w:w="1018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FMDIFS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R$ 947.993,35</w:t>
            </w:r>
          </w:p>
        </w:tc>
        <w:tc>
          <w:tcPr>
            <w:tcW w:w="109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R$ 14.350,15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R$ 933.643,20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-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R$ 933.643,20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-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R$ 933.643,20</w:t>
            </w:r>
          </w:p>
        </w:tc>
      </w:tr>
      <w:tr w:rsidR="00DF3B20" w:rsidRPr="00C36214" w:rsidTr="00536D45">
        <w:trPr>
          <w:trHeight w:val="237"/>
        </w:trPr>
        <w:tc>
          <w:tcPr>
            <w:tcW w:w="1018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214" w:rsidRPr="004F5017" w:rsidRDefault="00811214" w:rsidP="00C36214">
            <w:pPr>
              <w:spacing w:after="0" w:line="360" w:lineRule="auto"/>
              <w:jc w:val="center"/>
              <w:rPr>
                <w:i/>
                <w:sz w:val="18"/>
                <w:szCs w:val="18"/>
              </w:rPr>
            </w:pPr>
            <w:r w:rsidRPr="004F5017">
              <w:rPr>
                <w:i/>
                <w:sz w:val="18"/>
                <w:szCs w:val="18"/>
              </w:rPr>
              <w:t>R$ 8.499.036,53</w:t>
            </w:r>
          </w:p>
        </w:tc>
      </w:tr>
    </w:tbl>
    <w:p w:rsidR="00AB2D05" w:rsidRDefault="00AB2D05" w:rsidP="006B52CD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E43D7B" w:rsidRPr="00C36214" w:rsidRDefault="00E43D7B" w:rsidP="00E43D7B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 xml:space="preserve">CONSIDERANDO </w:t>
      </w:r>
      <w:r>
        <w:rPr>
          <w:rFonts w:asciiTheme="minorHAnsi" w:hAnsiTheme="minorHAnsi"/>
          <w:color w:val="000000" w:themeColor="text1"/>
        </w:rPr>
        <w:t>a Lei nº 12194/2020 que cria benefício emergencial aos catadores cooperados de materiais recicláveis inscritos no Município de Sorocaba</w:t>
      </w:r>
      <w:r w:rsidR="000C3A03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E43D7B" w:rsidRDefault="00E43D7B" w:rsidP="006B52CD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B41D6B" w:rsidRPr="00B41D6B" w:rsidRDefault="00B41D6B" w:rsidP="00B41D6B">
      <w:pPr>
        <w:spacing w:line="360" w:lineRule="auto"/>
        <w:ind w:firstLine="1418"/>
        <w:jc w:val="both"/>
        <w:rPr>
          <w:sz w:val="24"/>
          <w:szCs w:val="24"/>
        </w:rPr>
      </w:pPr>
      <w:r w:rsidRPr="00B41D6B">
        <w:rPr>
          <w:b/>
          <w:sz w:val="24"/>
          <w:szCs w:val="24"/>
        </w:rPr>
        <w:t>REQUEIRO</w:t>
      </w:r>
      <w:r w:rsidRPr="00B41D6B">
        <w:rPr>
          <w:sz w:val="24"/>
          <w:szCs w:val="24"/>
        </w:rPr>
        <w:t xml:space="preserve"> à Mesa, ouvido o Plenário, seja oficiada a Excelentíssima Senhora Prefeita Municipal, solicitando nos informar o que segue: </w:t>
      </w:r>
    </w:p>
    <w:p w:rsidR="00093235" w:rsidRPr="00093235" w:rsidRDefault="00093235" w:rsidP="006B52CD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271DAE" w:rsidRDefault="00271DAE" w:rsidP="00271DAE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  <w:r w:rsidRPr="000115C7">
        <w:rPr>
          <w:rFonts w:eastAsia="Lucida Sans Unicode" w:cs="Tahoma"/>
          <w:b/>
          <w:kern w:val="3"/>
          <w:sz w:val="24"/>
          <w:szCs w:val="24"/>
        </w:rPr>
        <w:t>1.</w:t>
      </w:r>
      <w:r w:rsidRPr="00093235">
        <w:rPr>
          <w:rFonts w:eastAsia="Lucida Sans Unicode" w:cs="Tahoma"/>
          <w:kern w:val="3"/>
          <w:sz w:val="24"/>
          <w:szCs w:val="24"/>
        </w:rPr>
        <w:t xml:space="preserve"> </w:t>
      </w:r>
      <w:r>
        <w:rPr>
          <w:rFonts w:eastAsia="Lucida Sans Unicode" w:cs="Tahoma"/>
          <w:kern w:val="3"/>
          <w:sz w:val="24"/>
          <w:szCs w:val="24"/>
        </w:rPr>
        <w:t>Já h</w:t>
      </w:r>
      <w:r w:rsidRPr="00093235">
        <w:rPr>
          <w:rFonts w:eastAsia="Lucida Sans Unicode" w:cs="Tahoma"/>
          <w:kern w:val="3"/>
          <w:sz w:val="24"/>
          <w:szCs w:val="24"/>
        </w:rPr>
        <w:t>á planejamento detalhado para o uso do valor disponível</w:t>
      </w:r>
      <w:r>
        <w:rPr>
          <w:rFonts w:eastAsia="Lucida Sans Unicode" w:cs="Tahoma"/>
          <w:kern w:val="3"/>
          <w:sz w:val="24"/>
          <w:szCs w:val="24"/>
        </w:rPr>
        <w:t xml:space="preserve"> acima mencionado</w:t>
      </w:r>
      <w:r w:rsidRPr="00093235">
        <w:rPr>
          <w:rFonts w:eastAsia="Lucida Sans Unicode" w:cs="Tahoma"/>
          <w:kern w:val="3"/>
          <w:sz w:val="24"/>
          <w:szCs w:val="24"/>
        </w:rPr>
        <w:t>?</w:t>
      </w:r>
    </w:p>
    <w:p w:rsidR="00271DAE" w:rsidRDefault="00271DAE" w:rsidP="00271DAE">
      <w:pPr>
        <w:spacing w:after="0" w:line="360" w:lineRule="auto"/>
        <w:ind w:firstLine="2268"/>
        <w:jc w:val="both"/>
        <w:rPr>
          <w:rFonts w:eastAsia="Lucida Sans Unicode" w:cs="Tahoma"/>
          <w:kern w:val="3"/>
          <w:sz w:val="24"/>
          <w:szCs w:val="24"/>
        </w:rPr>
      </w:pPr>
      <w:r>
        <w:rPr>
          <w:rFonts w:eastAsia="Lucida Sans Unicode" w:cs="Tahoma"/>
          <w:b/>
          <w:kern w:val="3"/>
          <w:sz w:val="24"/>
          <w:szCs w:val="24"/>
        </w:rPr>
        <w:t>1.1</w:t>
      </w:r>
      <w:r>
        <w:rPr>
          <w:rFonts w:eastAsia="Lucida Sans Unicode" w:cs="Tahoma"/>
          <w:kern w:val="3"/>
          <w:sz w:val="24"/>
          <w:szCs w:val="24"/>
        </w:rPr>
        <w:t xml:space="preserve"> Se sim, quais? Favor detalhar a resposta.</w:t>
      </w:r>
    </w:p>
    <w:p w:rsidR="00271DAE" w:rsidRPr="000115C7" w:rsidRDefault="00271DAE" w:rsidP="00271DAE">
      <w:pPr>
        <w:spacing w:after="0" w:line="360" w:lineRule="auto"/>
        <w:ind w:firstLine="2268"/>
        <w:jc w:val="both"/>
        <w:rPr>
          <w:rFonts w:eastAsia="Lucida Sans Unicode" w:cs="Tahoma"/>
          <w:kern w:val="3"/>
          <w:sz w:val="24"/>
          <w:szCs w:val="24"/>
        </w:rPr>
      </w:pPr>
      <w:r w:rsidRPr="004D5615">
        <w:rPr>
          <w:rFonts w:eastAsia="Lucida Sans Unicode" w:cs="Tahoma"/>
          <w:b/>
          <w:kern w:val="3"/>
          <w:sz w:val="24"/>
          <w:szCs w:val="24"/>
        </w:rPr>
        <w:t>1.2</w:t>
      </w:r>
      <w:r>
        <w:rPr>
          <w:rFonts w:eastAsia="Lucida Sans Unicode" w:cs="Tahoma"/>
          <w:kern w:val="3"/>
          <w:sz w:val="24"/>
          <w:szCs w:val="24"/>
        </w:rPr>
        <w:t xml:space="preserve"> Se não, favor justificar.</w:t>
      </w:r>
    </w:p>
    <w:p w:rsidR="00271DAE" w:rsidRPr="00093235" w:rsidRDefault="00271DAE" w:rsidP="00271DAE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271DAE" w:rsidRDefault="00271DAE" w:rsidP="00271DAE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  <w:r w:rsidRPr="000115C7">
        <w:rPr>
          <w:rFonts w:eastAsia="Lucida Sans Unicode" w:cs="Tahoma"/>
          <w:b/>
          <w:kern w:val="3"/>
          <w:sz w:val="24"/>
          <w:szCs w:val="24"/>
        </w:rPr>
        <w:t>2.</w:t>
      </w:r>
      <w:r w:rsidRPr="00093235">
        <w:rPr>
          <w:rFonts w:eastAsia="Lucida Sans Unicode" w:cs="Tahoma"/>
          <w:kern w:val="3"/>
          <w:sz w:val="24"/>
          <w:szCs w:val="24"/>
        </w:rPr>
        <w:t xml:space="preserve"> Há possibilidade de criação de projeto de auxílio emergencial voltado para os trabalhadores do setor da Cultura?</w:t>
      </w:r>
    </w:p>
    <w:p w:rsidR="00271DAE" w:rsidRDefault="00271DAE" w:rsidP="00271DAE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271DAE" w:rsidRDefault="00271DAE" w:rsidP="00271DAE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  <w:r>
        <w:rPr>
          <w:rFonts w:eastAsia="Lucida Sans Unicode" w:cs="Tahoma"/>
          <w:kern w:val="3"/>
          <w:sz w:val="24"/>
          <w:szCs w:val="24"/>
        </w:rPr>
        <w:tab/>
        <w:t xml:space="preserve"> </w:t>
      </w:r>
      <w:r>
        <w:rPr>
          <w:rFonts w:eastAsia="Lucida Sans Unicode" w:cs="Tahoma"/>
          <w:b/>
          <w:kern w:val="3"/>
          <w:sz w:val="24"/>
          <w:szCs w:val="24"/>
        </w:rPr>
        <w:t>2.1</w:t>
      </w:r>
      <w:r>
        <w:rPr>
          <w:rFonts w:eastAsia="Lucida Sans Unicode" w:cs="Tahoma"/>
          <w:kern w:val="3"/>
          <w:sz w:val="24"/>
          <w:szCs w:val="24"/>
        </w:rPr>
        <w:t xml:space="preserve"> Se sim, o que foi pensado e planejado a respeito?</w:t>
      </w:r>
    </w:p>
    <w:p w:rsidR="00271DAE" w:rsidRDefault="00271DAE" w:rsidP="00271DAE">
      <w:pPr>
        <w:tabs>
          <w:tab w:val="left" w:pos="6532"/>
        </w:tabs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  <w:r>
        <w:rPr>
          <w:rFonts w:eastAsia="Lucida Sans Unicode" w:cs="Tahoma"/>
          <w:b/>
          <w:kern w:val="3"/>
          <w:sz w:val="24"/>
          <w:szCs w:val="24"/>
        </w:rPr>
        <w:t xml:space="preserve">   </w:t>
      </w:r>
      <w:r w:rsidRPr="004D5615">
        <w:rPr>
          <w:rFonts w:eastAsia="Lucida Sans Unicode" w:cs="Tahoma"/>
          <w:b/>
          <w:kern w:val="3"/>
          <w:sz w:val="24"/>
          <w:szCs w:val="24"/>
        </w:rPr>
        <w:t>2.2</w:t>
      </w:r>
      <w:r>
        <w:rPr>
          <w:rFonts w:eastAsia="Lucida Sans Unicode" w:cs="Tahoma"/>
          <w:kern w:val="3"/>
          <w:sz w:val="24"/>
          <w:szCs w:val="24"/>
        </w:rPr>
        <w:t xml:space="preserve"> Se não, quais os impedimentos?</w:t>
      </w:r>
      <w:r>
        <w:rPr>
          <w:rFonts w:eastAsia="Lucida Sans Unicode" w:cs="Tahoma"/>
          <w:kern w:val="3"/>
          <w:sz w:val="24"/>
          <w:szCs w:val="24"/>
        </w:rPr>
        <w:tab/>
      </w:r>
    </w:p>
    <w:p w:rsidR="00271DAE" w:rsidRDefault="00271DAE" w:rsidP="00271DAE">
      <w:pPr>
        <w:tabs>
          <w:tab w:val="left" w:pos="6532"/>
        </w:tabs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271DAE" w:rsidRDefault="00271DAE" w:rsidP="00271DAE">
      <w:pPr>
        <w:tabs>
          <w:tab w:val="left" w:pos="2268"/>
          <w:tab w:val="left" w:pos="6532"/>
        </w:tabs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  <w:r w:rsidRPr="004D5615">
        <w:rPr>
          <w:rFonts w:eastAsia="Lucida Sans Unicode" w:cs="Tahoma"/>
          <w:b/>
          <w:kern w:val="3"/>
          <w:sz w:val="24"/>
          <w:szCs w:val="24"/>
        </w:rPr>
        <w:t>3.</w:t>
      </w:r>
      <w:r>
        <w:rPr>
          <w:rFonts w:eastAsia="Lucida Sans Unicode" w:cs="Tahoma"/>
          <w:kern w:val="3"/>
          <w:sz w:val="24"/>
          <w:szCs w:val="24"/>
        </w:rPr>
        <w:t xml:space="preserve"> Como a municipalidade está apoiando os formadores, produtores e profissionais culturais, além de artistas variados em Sorocaba? </w:t>
      </w:r>
    </w:p>
    <w:p w:rsidR="00271DAE" w:rsidRDefault="00271DAE" w:rsidP="00271DAE">
      <w:pPr>
        <w:tabs>
          <w:tab w:val="left" w:pos="6532"/>
        </w:tabs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271DAE" w:rsidRPr="000115C7" w:rsidRDefault="00271DAE" w:rsidP="00271DAE">
      <w:pPr>
        <w:tabs>
          <w:tab w:val="left" w:pos="6532"/>
        </w:tabs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  <w:r w:rsidRPr="004D5615">
        <w:rPr>
          <w:rFonts w:eastAsia="Lucida Sans Unicode" w:cs="Tahoma"/>
          <w:b/>
          <w:kern w:val="3"/>
          <w:sz w:val="24"/>
          <w:szCs w:val="24"/>
        </w:rPr>
        <w:t>4.</w:t>
      </w:r>
      <w:r>
        <w:rPr>
          <w:rFonts w:eastAsia="Lucida Sans Unicode" w:cs="Tahoma"/>
          <w:kern w:val="3"/>
          <w:sz w:val="24"/>
          <w:szCs w:val="24"/>
        </w:rPr>
        <w:t xml:space="preserve"> Qual o planejamento da Secretaria da Cultura para projetos pós- pandemia, de apoio e suporte à cultura local, tendo em vista que o Fundo está liberado e pode ser utilizado sem correlação com a área?</w:t>
      </w:r>
    </w:p>
    <w:p w:rsidR="00536D45" w:rsidRPr="00093235" w:rsidRDefault="00536D45" w:rsidP="006B52CD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p w:rsidR="000C3A03" w:rsidRPr="000C3A03" w:rsidRDefault="000C3A03" w:rsidP="000C3A03">
      <w:pPr>
        <w:tabs>
          <w:tab w:val="left" w:pos="1418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0C3A03">
        <w:rPr>
          <w:b/>
          <w:sz w:val="24"/>
          <w:szCs w:val="24"/>
        </w:rPr>
        <w:tab/>
      </w:r>
      <w:r w:rsidRPr="000C3A03">
        <w:rPr>
          <w:sz w:val="24"/>
          <w:szCs w:val="24"/>
        </w:rPr>
        <w:t xml:space="preserve">Por fim, </w:t>
      </w:r>
      <w:r w:rsidRPr="000C3A03">
        <w:rPr>
          <w:b/>
          <w:sz w:val="24"/>
          <w:szCs w:val="24"/>
        </w:rPr>
        <w:t>REQUEIRO</w:t>
      </w:r>
      <w:r w:rsidRPr="000C3A03">
        <w:rPr>
          <w:sz w:val="24"/>
          <w:szCs w:val="24"/>
        </w:rPr>
        <w:t xml:space="preserve">, que a resposta do presente requerimento seja feita de forma detalhada (relacionando resposta com o número da pergunta), encaminhada dentro do prazo legal, nos termos do § 1º do art. 34 da Lei Orgânica do Município e </w:t>
      </w:r>
      <w:r w:rsidRPr="000C3A03">
        <w:rPr>
          <w:sz w:val="24"/>
          <w:szCs w:val="24"/>
        </w:rPr>
        <w:lastRenderedPageBreak/>
        <w:t>dos §§ 2º e 3º do art. 104 do Regimento Interno da Câmara Municipal de Sorocaba, devidamente acompanhada dos documentos oficiais das secretarias e departamentos.</w:t>
      </w:r>
    </w:p>
    <w:p w:rsidR="000C3A03" w:rsidRPr="000C3A03" w:rsidRDefault="000C3A03" w:rsidP="000C3A03">
      <w:pPr>
        <w:spacing w:line="360" w:lineRule="auto"/>
        <w:rPr>
          <w:sz w:val="24"/>
          <w:szCs w:val="24"/>
        </w:rPr>
      </w:pPr>
    </w:p>
    <w:p w:rsidR="000C3A03" w:rsidRPr="000C3A03" w:rsidRDefault="000C3A03" w:rsidP="000C3A03">
      <w:pPr>
        <w:spacing w:line="360" w:lineRule="auto"/>
        <w:jc w:val="right"/>
        <w:rPr>
          <w:sz w:val="24"/>
          <w:szCs w:val="24"/>
        </w:rPr>
      </w:pPr>
      <w:r w:rsidRPr="000C3A03">
        <w:rPr>
          <w:sz w:val="24"/>
          <w:szCs w:val="24"/>
        </w:rPr>
        <w:t xml:space="preserve">Sala das Sessões, </w:t>
      </w:r>
      <w:r w:rsidR="00271DAE">
        <w:rPr>
          <w:sz w:val="24"/>
          <w:szCs w:val="24"/>
        </w:rPr>
        <w:t>19 de maio</w:t>
      </w:r>
      <w:r w:rsidRPr="000C3A03">
        <w:rPr>
          <w:sz w:val="24"/>
          <w:szCs w:val="24"/>
        </w:rPr>
        <w:t xml:space="preserve"> de 2020.</w:t>
      </w:r>
    </w:p>
    <w:p w:rsidR="000C3A03" w:rsidRPr="000C3A03" w:rsidRDefault="000C3A03" w:rsidP="000C3A03">
      <w:pPr>
        <w:spacing w:line="360" w:lineRule="auto"/>
        <w:jc w:val="both"/>
        <w:rPr>
          <w:sz w:val="24"/>
          <w:szCs w:val="24"/>
        </w:rPr>
      </w:pPr>
    </w:p>
    <w:p w:rsidR="00093235" w:rsidRPr="002A61A2" w:rsidRDefault="00093235" w:rsidP="009D4FAB">
      <w:pPr>
        <w:spacing w:after="0" w:line="240" w:lineRule="auto"/>
        <w:jc w:val="center"/>
        <w:rPr>
          <w:b/>
          <w:szCs w:val="24"/>
        </w:rPr>
      </w:pPr>
      <w:r w:rsidRPr="002A61A2">
        <w:rPr>
          <w:b/>
          <w:szCs w:val="24"/>
        </w:rPr>
        <w:t>PÉRICLES RÉGIS</w:t>
      </w:r>
    </w:p>
    <w:p w:rsidR="00093235" w:rsidRPr="002A61A2" w:rsidRDefault="00093235" w:rsidP="009D4FAB">
      <w:pPr>
        <w:spacing w:after="0" w:line="240" w:lineRule="auto"/>
        <w:jc w:val="center"/>
        <w:rPr>
          <w:b/>
          <w:szCs w:val="24"/>
        </w:rPr>
      </w:pPr>
      <w:r w:rsidRPr="002A61A2">
        <w:rPr>
          <w:b/>
          <w:szCs w:val="24"/>
        </w:rPr>
        <w:t>VEREADOR</w:t>
      </w:r>
    </w:p>
    <w:p w:rsidR="00093235" w:rsidRPr="006B52CD" w:rsidRDefault="00093235" w:rsidP="006B52CD">
      <w:pPr>
        <w:spacing w:after="0" w:line="360" w:lineRule="auto"/>
        <w:ind w:firstLine="1985"/>
        <w:jc w:val="both"/>
        <w:rPr>
          <w:rFonts w:eastAsia="Lucida Sans Unicode" w:cs="Tahoma"/>
          <w:kern w:val="3"/>
          <w:sz w:val="24"/>
          <w:szCs w:val="24"/>
        </w:rPr>
      </w:pPr>
    </w:p>
    <w:sectPr w:rsidR="00093235" w:rsidRPr="006B52CD" w:rsidSect="00223382">
      <w:headerReference w:type="default" r:id="rId7"/>
      <w:pgSz w:w="11906" w:h="16838"/>
      <w:pgMar w:top="28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6C" w:rsidRDefault="0016696C" w:rsidP="00223382">
      <w:pPr>
        <w:spacing w:after="0" w:line="240" w:lineRule="auto"/>
      </w:pPr>
      <w:r>
        <w:separator/>
      </w:r>
    </w:p>
  </w:endnote>
  <w:endnote w:type="continuationSeparator" w:id="1">
    <w:p w:rsidR="0016696C" w:rsidRDefault="0016696C" w:rsidP="0022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6C" w:rsidRDefault="0016696C" w:rsidP="00223382">
      <w:pPr>
        <w:spacing w:after="0" w:line="240" w:lineRule="auto"/>
      </w:pPr>
      <w:r>
        <w:separator/>
      </w:r>
    </w:p>
  </w:footnote>
  <w:footnote w:type="continuationSeparator" w:id="1">
    <w:p w:rsidR="0016696C" w:rsidRDefault="0016696C" w:rsidP="0022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2" w:rsidRDefault="00223382"/>
  <w:p w:rsidR="00223382" w:rsidRDefault="00223382" w:rsidP="00223382"/>
  <w:p w:rsidR="00223382" w:rsidRPr="00223382" w:rsidRDefault="00223382" w:rsidP="00223382">
    <w:r w:rsidRPr="00223382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-615812</wp:posOffset>
          </wp:positionH>
          <wp:positionV relativeFrom="paragraph">
            <wp:posOffset>-833617</wp:posOffset>
          </wp:positionV>
          <wp:extent cx="6691851" cy="1129085"/>
          <wp:effectExtent l="1905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F5A"/>
    <w:multiLevelType w:val="multilevel"/>
    <w:tmpl w:val="F64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7F4"/>
    <w:rsid w:val="000115C7"/>
    <w:rsid w:val="00093235"/>
    <w:rsid w:val="000C3A03"/>
    <w:rsid w:val="0016696C"/>
    <w:rsid w:val="00223382"/>
    <w:rsid w:val="00271DAE"/>
    <w:rsid w:val="004F5017"/>
    <w:rsid w:val="00523DE8"/>
    <w:rsid w:val="00536D45"/>
    <w:rsid w:val="00652391"/>
    <w:rsid w:val="0068154E"/>
    <w:rsid w:val="006B52CD"/>
    <w:rsid w:val="00811214"/>
    <w:rsid w:val="009647F4"/>
    <w:rsid w:val="00985DA5"/>
    <w:rsid w:val="009A588E"/>
    <w:rsid w:val="009D4FAB"/>
    <w:rsid w:val="009F1ADE"/>
    <w:rsid w:val="00A85787"/>
    <w:rsid w:val="00AB2D05"/>
    <w:rsid w:val="00B41D6B"/>
    <w:rsid w:val="00C36214"/>
    <w:rsid w:val="00D81741"/>
    <w:rsid w:val="00DF3B20"/>
    <w:rsid w:val="00E21C91"/>
    <w:rsid w:val="00E43D7B"/>
    <w:rsid w:val="00E8045D"/>
    <w:rsid w:val="00E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CA"/>
  </w:style>
  <w:style w:type="paragraph" w:styleId="Ttulo1">
    <w:name w:val="heading 1"/>
    <w:basedOn w:val="Normal"/>
    <w:link w:val="Ttulo1Char"/>
    <w:uiPriority w:val="9"/>
    <w:qFormat/>
    <w:rsid w:val="00E4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47F4"/>
    <w:rPr>
      <w:color w:val="0000FF"/>
      <w:u w:val="single"/>
    </w:rPr>
  </w:style>
  <w:style w:type="paragraph" w:styleId="SemEspaamento">
    <w:name w:val="No Spacing"/>
    <w:uiPriority w:val="1"/>
    <w:qFormat/>
    <w:rsid w:val="0081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81121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81121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43D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645">
          <w:marLeft w:val="0"/>
          <w:marRight w:val="0"/>
          <w:marTop w:val="192"/>
          <w:marBottom w:val="192"/>
          <w:divBdr>
            <w:top w:val="single" w:sz="8" w:space="8" w:color="EDEDED"/>
            <w:left w:val="none" w:sz="0" w:space="0" w:color="auto"/>
            <w:bottom w:val="single" w:sz="8" w:space="8" w:color="EDEDED"/>
            <w:right w:val="none" w:sz="0" w:space="0" w:color="auto"/>
          </w:divBdr>
          <w:divsChild>
            <w:div w:id="3946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319">
          <w:marLeft w:val="0"/>
          <w:marRight w:val="0"/>
          <w:marTop w:val="173"/>
          <w:marBottom w:val="230"/>
          <w:divBdr>
            <w:top w:val="none" w:sz="0" w:space="0" w:color="auto"/>
            <w:left w:val="none" w:sz="0" w:space="0" w:color="auto"/>
            <w:bottom w:val="single" w:sz="4" w:space="5" w:color="EDEDE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Cleto</dc:creator>
  <cp:lastModifiedBy>gabinete09</cp:lastModifiedBy>
  <cp:revision>5</cp:revision>
  <dcterms:created xsi:type="dcterms:W3CDTF">2020-05-19T14:26:00Z</dcterms:created>
  <dcterms:modified xsi:type="dcterms:W3CDTF">2020-05-19T15:28:00Z</dcterms:modified>
</cp:coreProperties>
</file>