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EC" w:rsidRDefault="00D01AEC" w:rsidP="00B12632">
      <w:pPr>
        <w:spacing w:line="360" w:lineRule="auto"/>
        <w:jc w:val="center"/>
        <w:rPr>
          <w:b/>
          <w:color w:val="000000" w:themeColor="text1"/>
        </w:rPr>
      </w:pPr>
    </w:p>
    <w:p w:rsidR="00D01AEC" w:rsidRDefault="00D01AEC" w:rsidP="00B12632">
      <w:pPr>
        <w:spacing w:line="360" w:lineRule="auto"/>
        <w:jc w:val="center"/>
        <w:rPr>
          <w:b/>
          <w:color w:val="000000" w:themeColor="text1"/>
        </w:rPr>
      </w:pPr>
    </w:p>
    <w:p w:rsidR="00AF4C63" w:rsidRPr="00B12632" w:rsidRDefault="00AF4C63" w:rsidP="00B12632">
      <w:pPr>
        <w:spacing w:line="360" w:lineRule="auto"/>
        <w:jc w:val="center"/>
        <w:rPr>
          <w:b/>
          <w:color w:val="000000" w:themeColor="text1"/>
        </w:rPr>
      </w:pPr>
      <w:r w:rsidRPr="00B12632">
        <w:rPr>
          <w:b/>
          <w:color w:val="000000" w:themeColor="text1"/>
        </w:rPr>
        <w:t xml:space="preserve">PROJETO DE RESOLUÇÃO </w:t>
      </w:r>
      <w:r w:rsidR="006A47F1">
        <w:rPr>
          <w:b/>
          <w:color w:val="000000" w:themeColor="text1"/>
        </w:rPr>
        <w:t>Nº 01</w:t>
      </w:r>
      <w:bookmarkStart w:id="0" w:name="_GoBack"/>
      <w:bookmarkEnd w:id="0"/>
      <w:r w:rsidRPr="00B12632">
        <w:rPr>
          <w:b/>
          <w:color w:val="000000" w:themeColor="text1"/>
        </w:rPr>
        <w:t>/2021</w:t>
      </w:r>
    </w:p>
    <w:p w:rsidR="00AF4C63" w:rsidRPr="00B12632" w:rsidRDefault="00AF4C63" w:rsidP="00B12632">
      <w:pPr>
        <w:spacing w:line="360" w:lineRule="auto"/>
        <w:ind w:left="3540"/>
        <w:jc w:val="both"/>
        <w:rPr>
          <w:color w:val="000000" w:themeColor="text1"/>
        </w:rPr>
      </w:pPr>
    </w:p>
    <w:p w:rsidR="00AF4C63" w:rsidRPr="00B12632" w:rsidRDefault="00AF4C63" w:rsidP="00B12632">
      <w:pPr>
        <w:spacing w:line="360" w:lineRule="auto"/>
        <w:ind w:left="3540"/>
        <w:jc w:val="both"/>
        <w:rPr>
          <w:i/>
          <w:color w:val="000000" w:themeColor="text1"/>
        </w:rPr>
      </w:pPr>
      <w:r w:rsidRPr="00B12632">
        <w:rPr>
          <w:i/>
          <w:color w:val="000000" w:themeColor="text1"/>
        </w:rPr>
        <w:t>“Institui a Frente Parlamentar em Defesa das Microempresas, das Empresas de Pequeno Porte, dos Microempreendedores Individuais e das Cooperativas no âmbito do Município de Sorocaba, e dá outras providências.”</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A Câmara Municipal de Sorocaba decreta:</w:t>
      </w:r>
    </w:p>
    <w:p w:rsidR="00AF4C63" w:rsidRPr="00B12632" w:rsidRDefault="00AF4C63" w:rsidP="00B12632">
      <w:pPr>
        <w:pStyle w:val="Default"/>
        <w:spacing w:line="360" w:lineRule="auto"/>
        <w:rPr>
          <w:rFonts w:ascii="Times New Roman" w:hAnsi="Times New Roman" w:cs="Times New Roman"/>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Art. 1º Fica instituída, com sede na Câmara Municipal de Sorocaba, a Frente Parlamentar em Defesa das Microempresas, das Empresas de Pequeno Porte, dos Microempreendedores Individuais e das Cooperativas no âmbito do Município de Sorocaba.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 1º Esta Frente Parlamentar é criada em caráter temporário e se extinguirá com o término desta Legislatura ou, antes, caso </w:t>
      </w:r>
      <w:r w:rsidR="006C72B9" w:rsidRPr="00B12632">
        <w:rPr>
          <w:color w:val="000000" w:themeColor="text1"/>
        </w:rPr>
        <w:t>venha a perder</w:t>
      </w:r>
      <w:r w:rsidRPr="00B12632">
        <w:rPr>
          <w:color w:val="000000" w:themeColor="text1"/>
        </w:rPr>
        <w:t xml:space="preserve"> o seu objeto.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 2º A Frente Parlamentar, ora criada, manterá relações com outras frentes parlamentares similares. </w:t>
      </w:r>
    </w:p>
    <w:p w:rsidR="006C72B9" w:rsidRPr="00B12632" w:rsidRDefault="006C72B9" w:rsidP="00B12632">
      <w:pPr>
        <w:spacing w:line="360" w:lineRule="auto"/>
        <w:jc w:val="both"/>
        <w:rPr>
          <w:color w:val="000000" w:themeColor="text1"/>
        </w:rPr>
      </w:pPr>
    </w:p>
    <w:p w:rsidR="006C72B9" w:rsidRPr="00B12632" w:rsidRDefault="006C72B9" w:rsidP="00B12632">
      <w:pPr>
        <w:spacing w:line="360" w:lineRule="auto"/>
        <w:ind w:firstLine="708"/>
        <w:jc w:val="both"/>
        <w:rPr>
          <w:color w:val="000000" w:themeColor="text1"/>
        </w:rPr>
      </w:pPr>
      <w:r w:rsidRPr="00B12632">
        <w:rPr>
          <w:color w:val="000000" w:themeColor="text1"/>
        </w:rPr>
        <w:t xml:space="preserve">Parágrafo único: Para efeito do disposto nesta resolução, considera-se Frente Parlamentar a associação de vereadores, de caráter suprapartidário, destinada a promover, em conjunto com representantes da sociedade civil e órgãos públicos afins, a discussão e o aprimoramento da legislação e de políticas públicas para o Município de Sorocaba em Defesa das Microempresas, das Empresas de Pequeno Porte, dos Microempreendedores Individuais e das Cooperativas.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Art. 2º Compete à Frente Parlamentar em Defesa das Microempresas, das Empresas de Pequeno Porte, dos Microempreendedores Individuais e das Cooperativas do Município de Sorocaba, sem prejuízo de outras atribuições decorrentes de sua natureza institucional, realizar estudos e debates e tomar providências no sentido de: </w:t>
      </w:r>
    </w:p>
    <w:p w:rsidR="00AF4C63" w:rsidRPr="00B12632" w:rsidRDefault="00AF4C63" w:rsidP="00B12632">
      <w:pPr>
        <w:spacing w:line="360" w:lineRule="auto"/>
        <w:jc w:val="both"/>
        <w:rPr>
          <w:color w:val="000000" w:themeColor="text1"/>
        </w:rPr>
      </w:pPr>
    </w:p>
    <w:p w:rsidR="00D01AEC" w:rsidRDefault="00D01AEC" w:rsidP="00B12632">
      <w:pPr>
        <w:spacing w:line="360" w:lineRule="auto"/>
        <w:ind w:firstLine="708"/>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I - acompanhar políticas que visem à formalização, à organização, ao desenvolvimento e ao fortalecimento das microempresas, das empresas de pequeno porte, dos microempreendedores individuais e das cooperativas no Município de Sorocaba;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II - propor critérios de análise da carga tributária que atinjam diretamente este segmento da economia, propondo alternativas para reduzir esses custos;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III - propor políticas de microcrédito e financiamento, equipamentos e insumos às microempresas, empresas de pequeno porte e cooperativas e aos microempreendedores individuais, como estabelece o art. 58 da Lei Complementar Federal nº 123, de 14 de dezembro de 2006; </w:t>
      </w:r>
    </w:p>
    <w:p w:rsidR="006C72B9" w:rsidRPr="00B12632" w:rsidRDefault="006C72B9"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IV - sugerir a implantação de processo de inovação tecnológica permanente, em sintonia com o mercado, de acordo com o art. 65 da Lei Complementar Federal nº 123/06;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V - propor formas de aprimoramento da integração dos processos ensino-aprendizagem com a prestação de serviços tecnológicos, estimulando parcerias com universidade e empresas de médio e grande portes;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VI - trabalhar pela implantação de novos arranjos produtivos, considerando matéria-prima, consumo, mão de obra qualificada e outras variáveis, objetivando agilizar a criação de postos de trabalho incluindo área da cultura, esporte e lazer, conforme recomendação da ONU/UNESCO;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VII - analisar a viabilidade de criação de condomínios empresariais para microempreendedores individuais e de incubadoras para as micro e pequenas indústrias;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VIII - sugerir formas de compatibilização do processo produtivo das micro e pequenas empresas com o respeito ao meio ambiente; </w:t>
      </w:r>
    </w:p>
    <w:p w:rsidR="00AF4C63" w:rsidRPr="00B12632" w:rsidRDefault="00AF4C63" w:rsidP="00B12632">
      <w:pPr>
        <w:spacing w:line="360" w:lineRule="auto"/>
        <w:jc w:val="both"/>
        <w:rPr>
          <w:color w:val="000000" w:themeColor="text1"/>
        </w:rPr>
      </w:pPr>
    </w:p>
    <w:p w:rsidR="00907B2B" w:rsidRDefault="00907B2B" w:rsidP="00B12632">
      <w:pPr>
        <w:spacing w:line="360" w:lineRule="auto"/>
        <w:ind w:firstLine="708"/>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IX - propor políticas para promover as compras governamentais da produção de microempresas, empresas de pequeno porte, microempreendedores individuais e cooperativas, estimulando o desenvolvimento local, respeitada a legislação vigente sobre a matéria;</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X - sugerir, discutir e acompanhar proposições legislativas que disciplinem atividade econômica que direta ou indiretamente sejam do interesse do segmento, em atenção ao que dispõe o </w:t>
      </w:r>
      <w:r w:rsidR="00CB339E" w:rsidRPr="00B12632">
        <w:rPr>
          <w:color w:val="000000" w:themeColor="text1"/>
        </w:rPr>
        <w:t>art. 164, IV c/c</w:t>
      </w:r>
      <w:r w:rsidR="009D0DE8" w:rsidRPr="00B12632">
        <w:rPr>
          <w:color w:val="000000" w:themeColor="text1"/>
        </w:rPr>
        <w:t xml:space="preserve"> art. 166, ambos</w:t>
      </w:r>
      <w:r w:rsidRPr="00B12632">
        <w:rPr>
          <w:color w:val="000000" w:themeColor="text1"/>
        </w:rPr>
        <w:t xml:space="preserve"> da Lei Orgânica do Município de </w:t>
      </w:r>
      <w:r w:rsidR="009D0DE8" w:rsidRPr="00B12632">
        <w:rPr>
          <w:color w:val="000000" w:themeColor="text1"/>
        </w:rPr>
        <w:t>Sorocaba</w:t>
      </w:r>
      <w:r w:rsidRPr="00B12632">
        <w:rPr>
          <w:color w:val="000000" w:themeColor="text1"/>
        </w:rPr>
        <w:t xml:space="preserve">, e outras iniciativas atinentes à temática;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XI - organizar debates, simpósios, seminários e outros eventos atinentes à sua temática, visando avançar na defesa do segmento;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XII - elaborar Carta de Princípios a serem defendidos e um Regimento Interno próprio, respeitado o disposto no Regimento Interno da Câmara Municipal de Sorocaba e o estabelecido nesta resolução.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Art. 3º A Frente Parlamentar em Defesa das Microempresas, das Empresas de Pequeno Porte, dos Microempreendedores Individuais e das Cooperativas do Município de Sorocaba será composta por Vereadores da Câmara Municipal de Sorocaba que a ela aderirem voluntariamente, mediante </w:t>
      </w:r>
      <w:r w:rsidR="006C72B9" w:rsidRPr="00B12632">
        <w:rPr>
          <w:color w:val="000000" w:themeColor="text1"/>
        </w:rPr>
        <w:t xml:space="preserve">subscrição de </w:t>
      </w:r>
      <w:r w:rsidRPr="00B12632">
        <w:rPr>
          <w:color w:val="000000" w:themeColor="text1"/>
        </w:rPr>
        <w:t>Termo de Adesão, e será aberta a todos os partidos políticos nela representados.</w:t>
      </w:r>
    </w:p>
    <w:p w:rsidR="006C72B9" w:rsidRPr="00B12632" w:rsidRDefault="006C72B9" w:rsidP="00B12632">
      <w:pPr>
        <w:spacing w:line="360" w:lineRule="auto"/>
        <w:jc w:val="both"/>
        <w:rPr>
          <w:color w:val="000000" w:themeColor="text1"/>
        </w:rPr>
      </w:pPr>
    </w:p>
    <w:p w:rsidR="006C72B9" w:rsidRPr="00B12632" w:rsidRDefault="006C72B9" w:rsidP="00B12632">
      <w:pPr>
        <w:spacing w:line="360" w:lineRule="auto"/>
        <w:ind w:firstLine="708"/>
        <w:jc w:val="both"/>
        <w:rPr>
          <w:color w:val="000000" w:themeColor="text1"/>
        </w:rPr>
      </w:pPr>
      <w:r w:rsidRPr="00B12632">
        <w:rPr>
          <w:color w:val="000000" w:themeColor="text1"/>
        </w:rPr>
        <w:t>Parágrafo único: A exclusão de qualquer membro efetivo, por eventual desligamento, bem como inclusão de novos, deverá ser feita mediante ofício ao Presidente da Frente, com informe ao Presidente da Casa, que determinará ao setor competente a sua publicação e atualização da composição da Frente.</w:t>
      </w:r>
    </w:p>
    <w:p w:rsidR="00AF4C63" w:rsidRPr="00B12632" w:rsidRDefault="00AF4C63" w:rsidP="00B12632">
      <w:pPr>
        <w:spacing w:line="360" w:lineRule="auto"/>
        <w:jc w:val="both"/>
        <w:rPr>
          <w:color w:val="000000" w:themeColor="text1"/>
        </w:rPr>
      </w:pPr>
      <w:r w:rsidRPr="00B12632">
        <w:rPr>
          <w:color w:val="000000" w:themeColor="text1"/>
        </w:rPr>
        <w:t xml:space="preserve"> </w:t>
      </w: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Art. 4º Os trabalhos da Frente Parlamentar serão coordenados por um Presidente e um Vice-Presidente e escolhidos mediante aprovação da maioria absoluta de seus aderentes. </w:t>
      </w:r>
    </w:p>
    <w:p w:rsidR="00AF4C63" w:rsidRPr="00B12632" w:rsidRDefault="00AF4C63" w:rsidP="00B12632">
      <w:pPr>
        <w:spacing w:line="360" w:lineRule="auto"/>
        <w:jc w:val="both"/>
        <w:rPr>
          <w:color w:val="000000" w:themeColor="text1"/>
        </w:rPr>
      </w:pPr>
    </w:p>
    <w:p w:rsidR="00907B2B" w:rsidRDefault="00907B2B" w:rsidP="00B12632">
      <w:pPr>
        <w:spacing w:line="360" w:lineRule="auto"/>
        <w:ind w:firstLine="708"/>
        <w:jc w:val="both"/>
        <w:rPr>
          <w:color w:val="000000" w:themeColor="text1"/>
        </w:rPr>
      </w:pPr>
    </w:p>
    <w:p w:rsidR="00907B2B" w:rsidRDefault="00907B2B" w:rsidP="00B12632">
      <w:pPr>
        <w:spacing w:line="360" w:lineRule="auto"/>
        <w:ind w:firstLine="708"/>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Art. 5º As reuniões da Frente Parlamentar serão públicas, realizadas periodicamente, nas datas e nos locais estabelecidos por seus integrantes.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 1º As reuniões de que trata o </w:t>
      </w:r>
      <w:r w:rsidRPr="00B12632">
        <w:rPr>
          <w:i/>
          <w:color w:val="000000" w:themeColor="text1"/>
        </w:rPr>
        <w:t>caput</w:t>
      </w:r>
      <w:r w:rsidRPr="00B12632">
        <w:rPr>
          <w:color w:val="000000" w:themeColor="text1"/>
        </w:rPr>
        <w:t xml:space="preserve"> deste artigo serão abertas e poderão contar com a participação de entidades representativas do segmento, tanto por parte dos empregadores quanto dos empregados, organizações não governamentais e outros representantes da sociedade civil organizada, bem como cidadãos em geral.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 2º Para possibilitar a mais ampla participação da sociedade, a Frente Parlamentar em Defesa das Microempresas, das Empresas de Pequeno Porte, dos Microempreendedores Individuais e das Cooperativas utilizará todas as formas disponíveis de publicidade de seus trabalhos.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Art. 6º Serão produzidos relatórios das atividades da Frente Parlamentar, ora criada, com sumário das conclusões das reuniões, seminários, simpósios e encontros, para divulgação ampla na sociedade.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 xml:space="preserve">Art. 7º As despesas decorrentes da execução desta resolução correrão por conta das dotações orçamentárias próprias, suplementadas se necessário. </w:t>
      </w:r>
    </w:p>
    <w:p w:rsidR="00AF4C63" w:rsidRPr="00B12632" w:rsidRDefault="00AF4C63" w:rsidP="00B12632">
      <w:pPr>
        <w:spacing w:line="360" w:lineRule="auto"/>
        <w:jc w:val="both"/>
        <w:rPr>
          <w:color w:val="000000" w:themeColor="text1"/>
        </w:rPr>
      </w:pPr>
    </w:p>
    <w:p w:rsidR="00AF4C63" w:rsidRPr="00B12632" w:rsidRDefault="00AF4C63" w:rsidP="00B12632">
      <w:pPr>
        <w:spacing w:line="360" w:lineRule="auto"/>
        <w:ind w:firstLine="708"/>
        <w:jc w:val="both"/>
        <w:rPr>
          <w:color w:val="000000" w:themeColor="text1"/>
        </w:rPr>
      </w:pPr>
      <w:r w:rsidRPr="00B12632">
        <w:rPr>
          <w:color w:val="000000" w:themeColor="text1"/>
        </w:rPr>
        <w:t>Art. 8º Esta resolução entra em vigor na data de sua publicação, revogadas as disposições em contrário.</w:t>
      </w:r>
    </w:p>
    <w:p w:rsidR="00B12632" w:rsidRPr="00B12632" w:rsidRDefault="00B12632" w:rsidP="00B12632">
      <w:pPr>
        <w:spacing w:line="360" w:lineRule="auto"/>
        <w:jc w:val="both"/>
        <w:rPr>
          <w:color w:val="000000" w:themeColor="text1"/>
        </w:rPr>
      </w:pPr>
    </w:p>
    <w:p w:rsidR="00B12632" w:rsidRPr="00B12632" w:rsidRDefault="00B12632" w:rsidP="00B12632">
      <w:pPr>
        <w:spacing w:line="360" w:lineRule="auto"/>
        <w:jc w:val="center"/>
        <w:rPr>
          <w:color w:val="000000" w:themeColor="text1"/>
        </w:rPr>
      </w:pPr>
      <w:r w:rsidRPr="00B12632">
        <w:rPr>
          <w:color w:val="000000" w:themeColor="text1"/>
        </w:rPr>
        <w:t>Sorocaba, 01 de janeiro de 2021.</w:t>
      </w:r>
    </w:p>
    <w:p w:rsidR="00B12632" w:rsidRPr="00B12632" w:rsidRDefault="00B12632" w:rsidP="00B12632">
      <w:pPr>
        <w:spacing w:line="360" w:lineRule="auto"/>
        <w:jc w:val="center"/>
        <w:rPr>
          <w:color w:val="000000" w:themeColor="text1"/>
        </w:rPr>
      </w:pPr>
    </w:p>
    <w:p w:rsidR="00B12632" w:rsidRPr="00B12632" w:rsidRDefault="00B12632" w:rsidP="00B12632">
      <w:pPr>
        <w:spacing w:line="360" w:lineRule="auto"/>
        <w:jc w:val="center"/>
        <w:rPr>
          <w:b/>
        </w:rPr>
      </w:pPr>
      <w:r w:rsidRPr="00B12632">
        <w:rPr>
          <w:b/>
        </w:rPr>
        <w:t>ÍTALO GABRIEL MOREIRA</w:t>
      </w:r>
    </w:p>
    <w:p w:rsidR="00B12632" w:rsidRPr="00B12632" w:rsidRDefault="00B12632" w:rsidP="00B12632">
      <w:pPr>
        <w:spacing w:line="360" w:lineRule="auto"/>
        <w:jc w:val="center"/>
        <w:rPr>
          <w:b/>
        </w:rPr>
      </w:pPr>
      <w:r w:rsidRPr="00B12632">
        <w:rPr>
          <w:b/>
        </w:rPr>
        <w:t>Vereador</w:t>
      </w:r>
    </w:p>
    <w:p w:rsidR="00B12632" w:rsidRPr="00B12632" w:rsidRDefault="00B12632" w:rsidP="00B12632">
      <w:pPr>
        <w:spacing w:line="360" w:lineRule="auto"/>
        <w:jc w:val="both"/>
        <w:rPr>
          <w:color w:val="000000" w:themeColor="text1"/>
        </w:rPr>
      </w:pPr>
    </w:p>
    <w:p w:rsidR="00AF4C63" w:rsidRDefault="00AF4C63" w:rsidP="00AF4C63">
      <w:pPr>
        <w:spacing w:line="360" w:lineRule="auto"/>
        <w:jc w:val="both"/>
        <w:rPr>
          <w:sz w:val="20"/>
          <w:szCs w:val="20"/>
        </w:rPr>
      </w:pPr>
    </w:p>
    <w:p w:rsidR="00AF4C63" w:rsidRDefault="00AF4C63" w:rsidP="00AF4C63">
      <w:pPr>
        <w:spacing w:line="360" w:lineRule="auto"/>
        <w:jc w:val="both"/>
        <w:rPr>
          <w:sz w:val="20"/>
          <w:szCs w:val="20"/>
        </w:rPr>
      </w:pPr>
    </w:p>
    <w:p w:rsidR="00AF4C63" w:rsidRPr="00AF4C63" w:rsidRDefault="00AF4C63" w:rsidP="00AF4C63">
      <w:pPr>
        <w:spacing w:line="360" w:lineRule="auto"/>
        <w:jc w:val="both"/>
        <w:rPr>
          <w:rFonts w:ascii="Verdana" w:hAnsi="Verdana"/>
          <w:color w:val="000000" w:themeColor="text1"/>
          <w:sz w:val="20"/>
        </w:rPr>
      </w:pPr>
    </w:p>
    <w:p w:rsidR="00AF4C63" w:rsidRDefault="00AF4C63" w:rsidP="00AF4C63">
      <w:pPr>
        <w:spacing w:line="360" w:lineRule="auto"/>
        <w:jc w:val="both"/>
        <w:rPr>
          <w:rFonts w:ascii="Verdana" w:hAnsi="Verdana"/>
          <w:color w:val="000000" w:themeColor="text1"/>
          <w:sz w:val="20"/>
        </w:rPr>
      </w:pPr>
    </w:p>
    <w:p w:rsidR="00AF4C63" w:rsidRDefault="00AF4C63" w:rsidP="00AF4C63">
      <w:pPr>
        <w:spacing w:line="360" w:lineRule="auto"/>
        <w:jc w:val="both"/>
        <w:rPr>
          <w:rFonts w:ascii="Verdana" w:hAnsi="Verdana"/>
          <w:color w:val="000000" w:themeColor="text1"/>
          <w:sz w:val="20"/>
        </w:rPr>
      </w:pPr>
    </w:p>
    <w:p w:rsidR="006C72B9" w:rsidRDefault="006C72B9" w:rsidP="00AF4C63">
      <w:pPr>
        <w:spacing w:line="360" w:lineRule="auto"/>
        <w:jc w:val="both"/>
        <w:rPr>
          <w:rFonts w:ascii="Verdana" w:hAnsi="Verdana"/>
          <w:color w:val="000000" w:themeColor="text1"/>
          <w:sz w:val="20"/>
        </w:rPr>
      </w:pPr>
    </w:p>
    <w:p w:rsidR="006C72B9" w:rsidRDefault="006C72B9" w:rsidP="00AF4C63">
      <w:pPr>
        <w:spacing w:line="360" w:lineRule="auto"/>
        <w:jc w:val="both"/>
        <w:rPr>
          <w:rFonts w:ascii="Verdana" w:hAnsi="Verdana"/>
          <w:color w:val="000000" w:themeColor="text1"/>
          <w:sz w:val="20"/>
        </w:rPr>
      </w:pPr>
    </w:p>
    <w:p w:rsidR="00AF4C63" w:rsidRDefault="00AF4C63" w:rsidP="00AF4C63">
      <w:pPr>
        <w:spacing w:line="360" w:lineRule="auto"/>
        <w:jc w:val="both"/>
        <w:rPr>
          <w:rFonts w:ascii="Verdana" w:hAnsi="Verdana"/>
          <w:color w:val="000000" w:themeColor="text1"/>
          <w:sz w:val="20"/>
        </w:rPr>
      </w:pPr>
    </w:p>
    <w:p w:rsidR="00AF4C63" w:rsidRPr="00B12632" w:rsidRDefault="00AF4C63" w:rsidP="00B12632">
      <w:pPr>
        <w:spacing w:line="360" w:lineRule="auto"/>
        <w:ind w:firstLine="708"/>
        <w:jc w:val="both"/>
        <w:rPr>
          <w:b/>
          <w:color w:val="000000" w:themeColor="text1"/>
          <w:u w:val="single"/>
        </w:rPr>
      </w:pPr>
      <w:r w:rsidRPr="00B12632">
        <w:rPr>
          <w:b/>
          <w:color w:val="000000" w:themeColor="text1"/>
          <w:u w:val="single"/>
        </w:rPr>
        <w:t>JUSTIFICATIVA:</w:t>
      </w:r>
    </w:p>
    <w:p w:rsidR="00AF4C63" w:rsidRPr="00B12632" w:rsidRDefault="00AF4C63" w:rsidP="00AF4C63">
      <w:pPr>
        <w:spacing w:line="360" w:lineRule="auto"/>
        <w:jc w:val="both"/>
        <w:rPr>
          <w:color w:val="000000" w:themeColor="text1"/>
        </w:rPr>
      </w:pPr>
    </w:p>
    <w:p w:rsidR="00583B71" w:rsidRPr="00B12632" w:rsidRDefault="00583B71" w:rsidP="00B12632">
      <w:pPr>
        <w:spacing w:line="360" w:lineRule="auto"/>
        <w:ind w:firstLine="708"/>
        <w:jc w:val="both"/>
        <w:rPr>
          <w:color w:val="000000" w:themeColor="text1"/>
        </w:rPr>
      </w:pPr>
      <w:r w:rsidRPr="00B12632">
        <w:rPr>
          <w:color w:val="000000" w:themeColor="text1"/>
        </w:rPr>
        <w:t xml:space="preserve">Empreender é um desafio em qualquer ambiente de negócio. Empreender no Brasil é ainda mais desafiador. Entretanto, o cenário econômico atual propicia novos avanços, especialmente em um momento no qual se destaca o alto número de desempregados em todo o país, tanto que recentemente o jornal Cruzeiro do Sul editou matéria, </w:t>
      </w:r>
      <w:r w:rsidRPr="00B12632">
        <w:rPr>
          <w:color w:val="000000"/>
          <w:shd w:val="clear" w:color="auto" w:fill="FFFFFF"/>
        </w:rPr>
        <w:t>com base em dados do Cadastro Geral de Empregados e Desempregados (</w:t>
      </w:r>
      <w:proofErr w:type="spellStart"/>
      <w:r w:rsidRPr="00B12632">
        <w:rPr>
          <w:color w:val="000000"/>
          <w:shd w:val="clear" w:color="auto" w:fill="FFFFFF"/>
        </w:rPr>
        <w:t>Caged</w:t>
      </w:r>
      <w:proofErr w:type="spellEnd"/>
      <w:r w:rsidRPr="00B12632">
        <w:rPr>
          <w:color w:val="000000"/>
          <w:shd w:val="clear" w:color="auto" w:fill="FFFFFF"/>
        </w:rPr>
        <w:t>), apontando um saldo negativo de 4.876 postos de trabalho com carteira assinada, em maio, na Região Administrativa (RA) de Sorocaba, que compreende 48 cidades.</w:t>
      </w:r>
    </w:p>
    <w:p w:rsidR="006C72B9" w:rsidRPr="00B12632" w:rsidRDefault="006C72B9" w:rsidP="009D0DE8">
      <w:pPr>
        <w:spacing w:line="360" w:lineRule="auto"/>
        <w:jc w:val="both"/>
        <w:rPr>
          <w:rFonts w:eastAsiaTheme="minorHAnsi"/>
          <w:color w:val="000000" w:themeColor="text1"/>
        </w:rPr>
      </w:pPr>
    </w:p>
    <w:p w:rsidR="006C72B9" w:rsidRPr="00B12632" w:rsidRDefault="006C72B9" w:rsidP="00B12632">
      <w:pPr>
        <w:spacing w:line="360" w:lineRule="auto"/>
        <w:ind w:firstLine="708"/>
        <w:jc w:val="both"/>
        <w:rPr>
          <w:rFonts w:eastAsiaTheme="minorHAnsi"/>
          <w:color w:val="000000" w:themeColor="text1"/>
        </w:rPr>
      </w:pPr>
      <w:r w:rsidRPr="00B12632">
        <w:rPr>
          <w:rFonts w:eastAsiaTheme="minorHAnsi"/>
          <w:color w:val="000000" w:themeColor="text1"/>
        </w:rPr>
        <w:t xml:space="preserve">A presente propositura de criação </w:t>
      </w:r>
      <w:r w:rsidRPr="00B12632">
        <w:rPr>
          <w:color w:val="000000" w:themeColor="text1"/>
        </w:rPr>
        <w:t>em Defesa das Microempresas, das Empresas de Pequeno Porte, dos Microempreendedores Individuais e das Cooperativas no Município de Sorocaba</w:t>
      </w:r>
      <w:r w:rsidRPr="00B12632">
        <w:rPr>
          <w:rFonts w:eastAsiaTheme="minorHAnsi"/>
          <w:color w:val="000000" w:themeColor="text1"/>
        </w:rPr>
        <w:t xml:space="preserve"> surge por entender que ser um empreendedor é um desafio estimulante, mas é necessário que existam iniciativas que reafirmem e reforcem a colaboração, capacitação, troca de ideias e o networking. </w:t>
      </w:r>
    </w:p>
    <w:p w:rsidR="009D0DE8" w:rsidRPr="00B12632" w:rsidRDefault="009D0DE8" w:rsidP="009D0DE8">
      <w:pPr>
        <w:spacing w:line="360" w:lineRule="auto"/>
        <w:jc w:val="both"/>
        <w:rPr>
          <w:rFonts w:eastAsiaTheme="minorHAnsi"/>
          <w:color w:val="000000" w:themeColor="text1"/>
        </w:rPr>
      </w:pPr>
    </w:p>
    <w:p w:rsidR="009D0DE8" w:rsidRPr="00B12632" w:rsidRDefault="009D0DE8" w:rsidP="00B12632">
      <w:pPr>
        <w:spacing w:line="360" w:lineRule="auto"/>
        <w:ind w:firstLine="708"/>
        <w:jc w:val="both"/>
        <w:rPr>
          <w:rFonts w:eastAsiaTheme="minorHAnsi"/>
        </w:rPr>
      </w:pPr>
      <w:r w:rsidRPr="00B12632">
        <w:t>Na década de 1990, tínhamos só o Simples Nacional, que era a união de impostos federais. Depois veio a Lei Geral da Micro e Pequena Empresa, aproveitando o regime tributário especial que foi dado a esse público. Essa lei geral, que é uma das mais bem elaboradas do mundo, talvez, é muito complementar. Vai de quem faz a roupa, quem corta a roupa, quem prega o botão, quem embala, quem distribui, essa é uma cadeia que não tem nenhum imposto, você paga só no final. Ou seja, há um cooperativismo intrínseco.</w:t>
      </w:r>
    </w:p>
    <w:p w:rsidR="006C72B9" w:rsidRPr="00B12632" w:rsidRDefault="006C72B9" w:rsidP="009D0DE8">
      <w:pPr>
        <w:spacing w:line="360" w:lineRule="auto"/>
        <w:jc w:val="both"/>
        <w:rPr>
          <w:rFonts w:eastAsiaTheme="minorHAnsi"/>
          <w:color w:val="000000" w:themeColor="text1"/>
        </w:rPr>
      </w:pPr>
    </w:p>
    <w:p w:rsidR="009D0DE8" w:rsidRPr="00B12632" w:rsidRDefault="006C72B9" w:rsidP="00B12632">
      <w:pPr>
        <w:spacing w:line="360" w:lineRule="auto"/>
        <w:ind w:firstLine="708"/>
        <w:jc w:val="both"/>
        <w:rPr>
          <w:color w:val="000000" w:themeColor="text1"/>
          <w:shd w:val="clear" w:color="auto" w:fill="F7F8F9"/>
        </w:rPr>
      </w:pPr>
      <w:r w:rsidRPr="00B12632">
        <w:rPr>
          <w:rFonts w:eastAsiaTheme="minorHAnsi"/>
          <w:color w:val="000000" w:themeColor="text1"/>
        </w:rPr>
        <w:t>O foco nas</w:t>
      </w:r>
      <w:r w:rsidRPr="00B12632">
        <w:rPr>
          <w:color w:val="000000" w:themeColor="text1"/>
        </w:rPr>
        <w:t xml:space="preserve"> Microempresas, das Empresas de Pequeno Porte, dos Microempreendedores Individuais e das Cooperativas se dá porque </w:t>
      </w:r>
      <w:r w:rsidR="009D0DE8" w:rsidRPr="00B12632">
        <w:rPr>
          <w:color w:val="000000" w:themeColor="text1"/>
        </w:rPr>
        <w:t xml:space="preserve">são </w:t>
      </w:r>
      <w:r w:rsidR="009D0DE8" w:rsidRPr="00B12632">
        <w:rPr>
          <w:color w:val="000000" w:themeColor="text1"/>
          <w:shd w:val="clear" w:color="auto" w:fill="F7F8F9"/>
        </w:rPr>
        <w:t>responsáveis por quase 60% das vagas de trabalho registradas no país, segundo levantamento feito pelo Serviço Brasileiro de Apoio às Micro e Pequenas Empresas (Sebrae).</w:t>
      </w:r>
    </w:p>
    <w:p w:rsidR="009D0DE8" w:rsidRPr="00B12632" w:rsidRDefault="009D0DE8" w:rsidP="009D0DE8">
      <w:pPr>
        <w:spacing w:line="360" w:lineRule="auto"/>
        <w:jc w:val="both"/>
        <w:rPr>
          <w:color w:val="495057"/>
          <w:shd w:val="clear" w:color="auto" w:fill="F7F8F9"/>
        </w:rPr>
      </w:pPr>
    </w:p>
    <w:p w:rsidR="00907B2B" w:rsidRDefault="00907B2B" w:rsidP="00B12632">
      <w:pPr>
        <w:spacing w:line="360" w:lineRule="auto"/>
        <w:ind w:firstLine="708"/>
        <w:jc w:val="both"/>
        <w:rPr>
          <w:color w:val="000000" w:themeColor="text1"/>
        </w:rPr>
      </w:pPr>
    </w:p>
    <w:p w:rsidR="00907B2B" w:rsidRDefault="00907B2B" w:rsidP="00B12632">
      <w:pPr>
        <w:spacing w:line="360" w:lineRule="auto"/>
        <w:ind w:firstLine="708"/>
        <w:jc w:val="both"/>
        <w:rPr>
          <w:color w:val="000000" w:themeColor="text1"/>
        </w:rPr>
      </w:pPr>
    </w:p>
    <w:p w:rsidR="009D0DE8" w:rsidRPr="00B12632" w:rsidRDefault="009D0DE8" w:rsidP="00B12632">
      <w:pPr>
        <w:spacing w:line="360" w:lineRule="auto"/>
        <w:ind w:firstLine="708"/>
        <w:jc w:val="both"/>
        <w:rPr>
          <w:color w:val="000000" w:themeColor="text1"/>
        </w:rPr>
      </w:pPr>
      <w:r w:rsidRPr="00B12632">
        <w:rPr>
          <w:color w:val="000000" w:themeColor="text1"/>
        </w:rPr>
        <w:t>No ano de 2019, os micro e pequenos negócios foram responsáveis pela geração de mais de 730 mil empregos formais no Brasil, 22% a mais do que no ano anterior. O bom resultado foi na contramão de empresas de maior porte, que no mesmo período fecharam cerca de 88 mil postos de trabalho. Entre 2007 e 2019, as pequenas empresas brasileiras criaram quase 13 milhões de empregos com carteira assinada (</w:t>
      </w:r>
      <w:hyperlink r:id="rId6" w:history="1">
        <w:r w:rsidRPr="00B12632">
          <w:rPr>
            <w:rStyle w:val="Hyperlink"/>
          </w:rPr>
          <w:t>http://www.e-auditoria.com.br/publicacoes/micro-e-pequenas-empresas-ja-geraram-13-milhoes-de-empregos-formais-em-pouco-mais-de-dez-anos/</w:t>
        </w:r>
      </w:hyperlink>
      <w:r w:rsidRPr="00B12632">
        <w:rPr>
          <w:color w:val="000000" w:themeColor="text1"/>
        </w:rPr>
        <w:t>).</w:t>
      </w:r>
    </w:p>
    <w:p w:rsidR="009D0DE8" w:rsidRPr="00B12632" w:rsidRDefault="009D0DE8" w:rsidP="009D0DE8">
      <w:pPr>
        <w:spacing w:line="360" w:lineRule="auto"/>
        <w:jc w:val="both"/>
        <w:rPr>
          <w:color w:val="000000" w:themeColor="text1"/>
        </w:rPr>
      </w:pPr>
    </w:p>
    <w:p w:rsidR="009D0DE8" w:rsidRPr="00B12632" w:rsidRDefault="009D0DE8" w:rsidP="00B12632">
      <w:pPr>
        <w:spacing w:line="360" w:lineRule="auto"/>
        <w:ind w:firstLine="708"/>
        <w:jc w:val="both"/>
        <w:rPr>
          <w:color w:val="000000" w:themeColor="text1"/>
        </w:rPr>
      </w:pPr>
      <w:r w:rsidRPr="00B12632">
        <w:rPr>
          <w:color w:val="000000" w:themeColor="text1"/>
        </w:rPr>
        <w:t>Os dados do Cadastro Geral de Empregados e Desempregados (</w:t>
      </w:r>
      <w:proofErr w:type="spellStart"/>
      <w:r w:rsidRPr="00B12632">
        <w:rPr>
          <w:color w:val="000000" w:themeColor="text1"/>
        </w:rPr>
        <w:t>Caged</w:t>
      </w:r>
      <w:proofErr w:type="spellEnd"/>
      <w:r w:rsidRPr="00B12632">
        <w:rPr>
          <w:color w:val="000000" w:themeColor="text1"/>
        </w:rPr>
        <w:t xml:space="preserve">), compilados pelo Serviço Brasileiro de Apoio às Micro e Pequenas Empresas (Sebrae), apontam para um cenário cada vez mais positivo para esse setor no Brasil: o de gerador de emprego e renda e de esperança na retomada econômica em meio à pandemia do novo </w:t>
      </w:r>
      <w:proofErr w:type="spellStart"/>
      <w:r w:rsidRPr="00B12632">
        <w:rPr>
          <w:color w:val="000000" w:themeColor="text1"/>
        </w:rPr>
        <w:t>coronavírus</w:t>
      </w:r>
      <w:proofErr w:type="spellEnd"/>
      <w:r w:rsidRPr="00B12632">
        <w:rPr>
          <w:color w:val="000000" w:themeColor="text1"/>
        </w:rPr>
        <w:t>.</w:t>
      </w:r>
    </w:p>
    <w:p w:rsidR="006C72B9" w:rsidRPr="00B12632" w:rsidRDefault="006C72B9" w:rsidP="009D0DE8">
      <w:pPr>
        <w:spacing w:line="360" w:lineRule="auto"/>
        <w:jc w:val="both"/>
        <w:rPr>
          <w:rFonts w:eastAsiaTheme="minorHAnsi"/>
          <w:color w:val="000000" w:themeColor="text1"/>
        </w:rPr>
      </w:pPr>
    </w:p>
    <w:p w:rsidR="006C72B9" w:rsidRDefault="006C72B9" w:rsidP="00B12632">
      <w:pPr>
        <w:spacing w:line="360" w:lineRule="auto"/>
        <w:ind w:firstLine="708"/>
        <w:jc w:val="both"/>
        <w:rPr>
          <w:rFonts w:eastAsiaTheme="minorHAnsi"/>
          <w:color w:val="000000" w:themeColor="text1"/>
        </w:rPr>
      </w:pPr>
      <w:r w:rsidRPr="00B12632">
        <w:rPr>
          <w:rFonts w:eastAsiaTheme="minorHAnsi"/>
          <w:color w:val="000000" w:themeColor="text1"/>
        </w:rPr>
        <w:t>Acreditamos que, com a criação de</w:t>
      </w:r>
      <w:r w:rsidR="009D0DE8" w:rsidRPr="00B12632">
        <w:rPr>
          <w:rFonts w:eastAsiaTheme="minorHAnsi"/>
          <w:color w:val="000000" w:themeColor="text1"/>
        </w:rPr>
        <w:t>sta Frente Parlamentar</w:t>
      </w:r>
      <w:r w:rsidRPr="00B12632">
        <w:rPr>
          <w:rFonts w:eastAsiaTheme="minorHAnsi"/>
          <w:color w:val="000000" w:themeColor="text1"/>
        </w:rPr>
        <w:t xml:space="preserve"> será constituída uma comunidade capaz de potencializar a economia</w:t>
      </w:r>
      <w:r w:rsidR="009D0DE8" w:rsidRPr="00B12632">
        <w:rPr>
          <w:rFonts w:eastAsiaTheme="minorHAnsi"/>
          <w:color w:val="000000" w:themeColor="text1"/>
        </w:rPr>
        <w:t xml:space="preserve"> sorocabana</w:t>
      </w:r>
      <w:r w:rsidRPr="00B12632">
        <w:rPr>
          <w:rFonts w:eastAsiaTheme="minorHAnsi"/>
          <w:color w:val="000000" w:themeColor="text1"/>
        </w:rPr>
        <w:t xml:space="preserve">, possibilitando a interação entre diferentes empreendedores, a formalização de atividades, a prosperidade nos negócios e uma futura geração de empregos. </w:t>
      </w:r>
    </w:p>
    <w:p w:rsidR="00B12632" w:rsidRPr="00B12632" w:rsidRDefault="00B12632" w:rsidP="00B12632">
      <w:pPr>
        <w:spacing w:line="360" w:lineRule="auto"/>
        <w:ind w:firstLine="708"/>
        <w:jc w:val="both"/>
        <w:rPr>
          <w:rFonts w:eastAsiaTheme="minorHAnsi"/>
          <w:color w:val="000000" w:themeColor="text1"/>
        </w:rPr>
      </w:pPr>
    </w:p>
    <w:p w:rsidR="009D0DE8" w:rsidRPr="00B12632" w:rsidRDefault="006C72B9" w:rsidP="00B12632">
      <w:pPr>
        <w:spacing w:line="360" w:lineRule="auto"/>
        <w:ind w:firstLine="708"/>
        <w:jc w:val="both"/>
        <w:rPr>
          <w:rFonts w:eastAsiaTheme="minorHAnsi"/>
          <w:color w:val="000000" w:themeColor="text1"/>
        </w:rPr>
      </w:pPr>
      <w:r w:rsidRPr="00B12632">
        <w:rPr>
          <w:rFonts w:eastAsiaTheme="minorHAnsi"/>
          <w:color w:val="000000" w:themeColor="text1"/>
        </w:rPr>
        <w:t xml:space="preserve">Ressalte-se, ainda, a importância de promover eventos de negócio com a finalidade de apoiar o setor empresarial com formação e informação relevantes, potencializando a cultura empreendedora na economia </w:t>
      </w:r>
      <w:r w:rsidR="009D0DE8" w:rsidRPr="00B12632">
        <w:rPr>
          <w:rFonts w:eastAsiaTheme="minorHAnsi"/>
          <w:color w:val="000000" w:themeColor="text1"/>
        </w:rPr>
        <w:t>da nossa cidade de Sorocaba</w:t>
      </w:r>
      <w:r w:rsidRPr="00B12632">
        <w:rPr>
          <w:rFonts w:eastAsiaTheme="minorHAnsi"/>
          <w:color w:val="000000" w:themeColor="text1"/>
        </w:rPr>
        <w:t>.</w:t>
      </w:r>
    </w:p>
    <w:p w:rsidR="009D0DE8" w:rsidRPr="00B12632" w:rsidRDefault="009D0DE8" w:rsidP="009D0DE8">
      <w:pPr>
        <w:spacing w:line="360" w:lineRule="auto"/>
        <w:jc w:val="both"/>
        <w:rPr>
          <w:rFonts w:eastAsiaTheme="minorHAnsi"/>
          <w:color w:val="000000" w:themeColor="text1"/>
        </w:rPr>
      </w:pPr>
    </w:p>
    <w:p w:rsidR="009D0DE8" w:rsidRPr="00B12632" w:rsidRDefault="009D0DE8" w:rsidP="00B12632">
      <w:pPr>
        <w:spacing w:line="360" w:lineRule="auto"/>
        <w:ind w:firstLine="708"/>
        <w:jc w:val="both"/>
        <w:rPr>
          <w:color w:val="000000" w:themeColor="text1"/>
        </w:rPr>
      </w:pPr>
      <w:r w:rsidRPr="00B12632">
        <w:rPr>
          <w:color w:val="000000" w:themeColor="text1"/>
        </w:rPr>
        <w:t>A micro e pequena empresa é a teia que sustenta qualquer país. É a padaria, a loja de roupa, o cabelereiro, todos os segmentos da sociedade. O Brasil vem aperfeiçoando esse ambiente de melhoria de convivência com esse setor. Por ser um setor que gera, hoje, 30% da riqueza do Brasil e 55% de empregos formais, acreditamos que é preciso condições cada vez mais viáveis para que essas empresas sobrevivam em meio ao ambiente de negócios competitivo no país.</w:t>
      </w:r>
    </w:p>
    <w:p w:rsidR="009D0DE8" w:rsidRPr="00B12632" w:rsidRDefault="009D0DE8" w:rsidP="009D0DE8">
      <w:pPr>
        <w:spacing w:line="360" w:lineRule="auto"/>
        <w:jc w:val="both"/>
        <w:rPr>
          <w:color w:val="000000" w:themeColor="text1"/>
        </w:rPr>
      </w:pPr>
    </w:p>
    <w:p w:rsidR="00907B2B" w:rsidRDefault="00907B2B" w:rsidP="00B12632">
      <w:pPr>
        <w:spacing w:line="360" w:lineRule="auto"/>
        <w:ind w:firstLine="708"/>
        <w:jc w:val="both"/>
        <w:rPr>
          <w:color w:val="000000" w:themeColor="text1"/>
        </w:rPr>
      </w:pPr>
    </w:p>
    <w:p w:rsidR="00907B2B" w:rsidRDefault="00907B2B" w:rsidP="00B12632">
      <w:pPr>
        <w:spacing w:line="360" w:lineRule="auto"/>
        <w:ind w:firstLine="708"/>
        <w:jc w:val="both"/>
        <w:rPr>
          <w:color w:val="000000" w:themeColor="text1"/>
        </w:rPr>
      </w:pPr>
    </w:p>
    <w:p w:rsidR="00907B2B" w:rsidRDefault="00907B2B" w:rsidP="00B12632">
      <w:pPr>
        <w:spacing w:line="360" w:lineRule="auto"/>
        <w:ind w:firstLine="708"/>
        <w:jc w:val="both"/>
        <w:rPr>
          <w:color w:val="000000" w:themeColor="text1"/>
        </w:rPr>
      </w:pPr>
    </w:p>
    <w:p w:rsidR="00907B2B" w:rsidRDefault="00907B2B" w:rsidP="00B12632">
      <w:pPr>
        <w:spacing w:line="360" w:lineRule="auto"/>
        <w:ind w:firstLine="708"/>
        <w:jc w:val="both"/>
        <w:rPr>
          <w:color w:val="000000" w:themeColor="text1"/>
        </w:rPr>
      </w:pPr>
    </w:p>
    <w:p w:rsidR="009D0DE8" w:rsidRPr="00B12632" w:rsidRDefault="009D0DE8" w:rsidP="00B12632">
      <w:pPr>
        <w:spacing w:line="360" w:lineRule="auto"/>
        <w:ind w:firstLine="708"/>
        <w:jc w:val="both"/>
        <w:rPr>
          <w:color w:val="000000" w:themeColor="text1"/>
        </w:rPr>
      </w:pPr>
      <w:r w:rsidRPr="00B12632">
        <w:rPr>
          <w:color w:val="000000" w:themeColor="text1"/>
        </w:rPr>
        <w:t>A LC 123/2006, também conhecida como Estatuto Nacional da Microempresa e da Empresa de Pequeno Porte, regulamenta o tratamento favorecido, simplificado e diferenciado a esse setor, conforme disposto na Constituição Federal de 1988. O objetivo, segundo o texto, é fomentar o desenvolvimento e a competitividade da micro e pequena empresa e do microempreendedor individual (MEI) como estratégia de geração de emprego, distribuição de renda, inclusão social, redução da informalidade e fortalecimento da economia.</w:t>
      </w:r>
    </w:p>
    <w:p w:rsidR="00C37FA3" w:rsidRPr="00B12632" w:rsidRDefault="00C37FA3" w:rsidP="009D0DE8">
      <w:pPr>
        <w:spacing w:line="360" w:lineRule="auto"/>
        <w:jc w:val="both"/>
        <w:rPr>
          <w:color w:val="000000" w:themeColor="text1"/>
        </w:rPr>
      </w:pPr>
    </w:p>
    <w:p w:rsidR="00C37FA3" w:rsidRPr="00B12632" w:rsidRDefault="00C37FA3" w:rsidP="00B12632">
      <w:pPr>
        <w:spacing w:line="360" w:lineRule="auto"/>
        <w:ind w:firstLine="708"/>
        <w:jc w:val="both"/>
        <w:rPr>
          <w:color w:val="000000" w:themeColor="text1"/>
        </w:rPr>
      </w:pPr>
      <w:r w:rsidRPr="00B12632">
        <w:rPr>
          <w:color w:val="000000" w:themeColor="text1"/>
        </w:rPr>
        <w:t>De outro lado, Frentes Parlamentares são “</w:t>
      </w:r>
      <w:r w:rsidRPr="00B12632">
        <w:rPr>
          <w:i/>
          <w:color w:val="000000" w:themeColor="text1"/>
        </w:rPr>
        <w:t>grupos suprapartidários de atuação voltada a uma atividade específica de interesse municipal ou do Parlamento. Têm tratamento autônomo em relação a qualquer Comissão Permanente ou Temporária. Atuam dentro ou fora das dependências da Câmara Municipal, de acordo com seu propósito</w:t>
      </w:r>
      <w:r w:rsidRPr="00B12632">
        <w:rPr>
          <w:color w:val="000000" w:themeColor="text1"/>
        </w:rPr>
        <w:t>” (</w:t>
      </w:r>
      <w:hyperlink r:id="rId7" w:history="1">
        <w:r w:rsidRPr="00B12632">
          <w:rPr>
            <w:rStyle w:val="Hyperlink"/>
            <w:color w:val="000000" w:themeColor="text1"/>
          </w:rPr>
          <w:t>www.camara.sp.gov.br/atividades-legislativas/frentes-parlamentares</w:t>
        </w:r>
      </w:hyperlink>
      <w:r w:rsidRPr="00B12632">
        <w:rPr>
          <w:color w:val="000000" w:themeColor="text1"/>
        </w:rPr>
        <w:t xml:space="preserve">). </w:t>
      </w:r>
    </w:p>
    <w:p w:rsidR="00C37FA3" w:rsidRPr="00B12632" w:rsidRDefault="00C37FA3" w:rsidP="00C37FA3">
      <w:pPr>
        <w:spacing w:line="360" w:lineRule="auto"/>
        <w:jc w:val="both"/>
        <w:rPr>
          <w:color w:val="000000" w:themeColor="text1"/>
        </w:rPr>
      </w:pPr>
    </w:p>
    <w:p w:rsidR="00C37FA3" w:rsidRPr="00B12632" w:rsidRDefault="00C37FA3" w:rsidP="00B12632">
      <w:pPr>
        <w:spacing w:line="360" w:lineRule="auto"/>
        <w:ind w:firstLine="708"/>
        <w:jc w:val="both"/>
        <w:rPr>
          <w:color w:val="000000" w:themeColor="text1"/>
        </w:rPr>
      </w:pPr>
      <w:r w:rsidRPr="00B12632">
        <w:rPr>
          <w:color w:val="000000" w:themeColor="text1"/>
        </w:rPr>
        <w:t xml:space="preserve">Concernente ao processo legislativo municipal estabelece a Lei Orgânica Municipal no art. 35, VII:                                                                                                                                                                                                                                                                                                                                                                                                                                                                                                                                                                                                                                                                                                                                                                                                                                                                                                                                                                                                                                                                                                                                                    </w:t>
      </w:r>
    </w:p>
    <w:p w:rsidR="00B12632" w:rsidRDefault="00B12632" w:rsidP="00C37FA3">
      <w:pPr>
        <w:spacing w:line="360" w:lineRule="auto"/>
        <w:jc w:val="both"/>
        <w:rPr>
          <w:i/>
          <w:color w:val="000000" w:themeColor="text1"/>
        </w:rPr>
      </w:pPr>
    </w:p>
    <w:p w:rsidR="00C37FA3" w:rsidRPr="00B12632" w:rsidRDefault="00C37FA3" w:rsidP="00B12632">
      <w:pPr>
        <w:spacing w:line="360" w:lineRule="auto"/>
        <w:ind w:left="2124"/>
        <w:jc w:val="both"/>
        <w:rPr>
          <w:i/>
          <w:color w:val="000000" w:themeColor="text1"/>
        </w:rPr>
      </w:pPr>
      <w:r w:rsidRPr="00B12632">
        <w:rPr>
          <w:i/>
          <w:color w:val="000000" w:themeColor="text1"/>
        </w:rPr>
        <w:t>Art. 35. O processo legislativo municipal compreende a elaboração de:</w:t>
      </w:r>
    </w:p>
    <w:p w:rsidR="00C37FA3" w:rsidRPr="00B12632" w:rsidRDefault="00C37FA3" w:rsidP="00B12632">
      <w:pPr>
        <w:spacing w:line="360" w:lineRule="auto"/>
        <w:ind w:left="2124"/>
        <w:jc w:val="both"/>
        <w:rPr>
          <w:i/>
          <w:color w:val="000000" w:themeColor="text1"/>
        </w:rPr>
      </w:pPr>
    </w:p>
    <w:p w:rsidR="00C37FA3" w:rsidRPr="00B12632" w:rsidRDefault="00C37FA3" w:rsidP="00B12632">
      <w:pPr>
        <w:spacing w:line="360" w:lineRule="auto"/>
        <w:ind w:left="2124"/>
        <w:jc w:val="both"/>
        <w:rPr>
          <w:i/>
          <w:color w:val="000000" w:themeColor="text1"/>
        </w:rPr>
      </w:pPr>
      <w:r w:rsidRPr="00B12632">
        <w:rPr>
          <w:i/>
          <w:color w:val="000000" w:themeColor="text1"/>
        </w:rPr>
        <w:t xml:space="preserve">(...) </w:t>
      </w:r>
    </w:p>
    <w:p w:rsidR="00C37FA3" w:rsidRPr="00B12632" w:rsidRDefault="00C37FA3" w:rsidP="00B12632">
      <w:pPr>
        <w:spacing w:line="360" w:lineRule="auto"/>
        <w:ind w:left="2124"/>
        <w:jc w:val="both"/>
        <w:rPr>
          <w:i/>
          <w:color w:val="000000" w:themeColor="text1"/>
        </w:rPr>
      </w:pPr>
    </w:p>
    <w:p w:rsidR="00C37FA3" w:rsidRPr="00B12632" w:rsidRDefault="00C37FA3" w:rsidP="00B12632">
      <w:pPr>
        <w:spacing w:line="360" w:lineRule="auto"/>
        <w:ind w:left="2124"/>
        <w:jc w:val="both"/>
        <w:rPr>
          <w:i/>
          <w:color w:val="000000" w:themeColor="text1"/>
        </w:rPr>
      </w:pPr>
      <w:r w:rsidRPr="00B12632">
        <w:rPr>
          <w:i/>
          <w:color w:val="000000" w:themeColor="text1"/>
        </w:rPr>
        <w:t xml:space="preserve">VII- resoluções. </w:t>
      </w:r>
    </w:p>
    <w:p w:rsidR="00C37FA3" w:rsidRPr="00B12632" w:rsidRDefault="00C37FA3" w:rsidP="00B12632">
      <w:pPr>
        <w:spacing w:line="360" w:lineRule="auto"/>
        <w:ind w:left="2124"/>
        <w:jc w:val="both"/>
        <w:rPr>
          <w:color w:val="000000" w:themeColor="text1"/>
        </w:rPr>
      </w:pPr>
    </w:p>
    <w:p w:rsidR="00C37FA3" w:rsidRPr="00B12632" w:rsidRDefault="00C37FA3" w:rsidP="00B12632">
      <w:pPr>
        <w:spacing w:line="360" w:lineRule="auto"/>
        <w:ind w:left="2124"/>
        <w:jc w:val="both"/>
        <w:rPr>
          <w:color w:val="000000" w:themeColor="text1"/>
        </w:rPr>
      </w:pPr>
      <w:r w:rsidRPr="00B12632">
        <w:rPr>
          <w:color w:val="000000" w:themeColor="text1"/>
        </w:rPr>
        <w:t>Ainda o Regimento Interno dispõe em seu Art. 87:</w:t>
      </w:r>
    </w:p>
    <w:p w:rsidR="00C37FA3" w:rsidRPr="00B12632" w:rsidRDefault="00C37FA3" w:rsidP="00B12632">
      <w:pPr>
        <w:spacing w:line="360" w:lineRule="auto"/>
        <w:ind w:left="2124"/>
        <w:jc w:val="both"/>
        <w:rPr>
          <w:color w:val="000000" w:themeColor="text1"/>
        </w:rPr>
      </w:pPr>
    </w:p>
    <w:p w:rsidR="00C37FA3" w:rsidRPr="00B12632" w:rsidRDefault="00C37FA3" w:rsidP="00B12632">
      <w:pPr>
        <w:spacing w:line="360" w:lineRule="auto"/>
        <w:ind w:left="2124"/>
        <w:jc w:val="both"/>
        <w:rPr>
          <w:i/>
          <w:color w:val="000000" w:themeColor="text1"/>
        </w:rPr>
      </w:pPr>
      <w:r w:rsidRPr="00B12632">
        <w:rPr>
          <w:i/>
          <w:color w:val="000000" w:themeColor="text1"/>
        </w:rPr>
        <w:t>“Art. 87 – A Câmara exerce a sua função legislativa através de Projetos de Lei, de Resolução, de Decreto Legislativo e Emenda à Lei Orgânica.”</w:t>
      </w:r>
    </w:p>
    <w:p w:rsidR="00C37FA3" w:rsidRPr="00B12632" w:rsidRDefault="00C37FA3" w:rsidP="00C37FA3">
      <w:pPr>
        <w:spacing w:line="360" w:lineRule="auto"/>
        <w:jc w:val="both"/>
        <w:rPr>
          <w:color w:val="000000" w:themeColor="text1"/>
        </w:rPr>
      </w:pPr>
    </w:p>
    <w:p w:rsidR="00C37FA3" w:rsidRPr="00B12632" w:rsidRDefault="00C37FA3" w:rsidP="00B12632">
      <w:pPr>
        <w:spacing w:line="360" w:lineRule="auto"/>
        <w:ind w:firstLine="708"/>
        <w:jc w:val="both"/>
        <w:rPr>
          <w:color w:val="000000" w:themeColor="text1"/>
        </w:rPr>
      </w:pPr>
      <w:r w:rsidRPr="00B12632">
        <w:rPr>
          <w:color w:val="000000" w:themeColor="text1"/>
        </w:rPr>
        <w:t>Resolução é assim definida pela doutrina: “</w:t>
      </w:r>
      <w:r w:rsidRPr="00B12632">
        <w:rPr>
          <w:i/>
          <w:color w:val="000000" w:themeColor="text1"/>
        </w:rPr>
        <w:t>são deliberações político-administrativas da Câmara Municipal, promulgadas pelo Presidente, são atos de efeitos concretos e internos”</w:t>
      </w:r>
      <w:r w:rsidRPr="00B12632">
        <w:rPr>
          <w:color w:val="000000" w:themeColor="text1"/>
        </w:rPr>
        <w:t xml:space="preserve"> (cf. José Nilo de Castro, 1999:137).</w:t>
      </w:r>
    </w:p>
    <w:p w:rsidR="00C37FA3" w:rsidRPr="00B12632" w:rsidRDefault="00C37FA3" w:rsidP="00C37FA3">
      <w:pPr>
        <w:spacing w:line="360" w:lineRule="auto"/>
        <w:jc w:val="both"/>
        <w:rPr>
          <w:color w:val="000000" w:themeColor="text1"/>
        </w:rPr>
      </w:pPr>
    </w:p>
    <w:p w:rsidR="00C37FA3" w:rsidRPr="00B12632" w:rsidRDefault="00C37FA3" w:rsidP="00B12632">
      <w:pPr>
        <w:spacing w:line="360" w:lineRule="auto"/>
        <w:ind w:firstLine="708"/>
        <w:jc w:val="both"/>
        <w:rPr>
          <w:color w:val="000000" w:themeColor="text1"/>
        </w:rPr>
      </w:pPr>
      <w:r w:rsidRPr="00B12632">
        <w:rPr>
          <w:color w:val="000000" w:themeColor="text1"/>
        </w:rPr>
        <w:t>Por fim, encontramos no Regimento Interno da Câmara:</w:t>
      </w:r>
    </w:p>
    <w:p w:rsidR="00C37FA3" w:rsidRPr="00B12632" w:rsidRDefault="00C37FA3" w:rsidP="00C37FA3">
      <w:pPr>
        <w:spacing w:line="360" w:lineRule="auto"/>
        <w:jc w:val="both"/>
        <w:rPr>
          <w:color w:val="000000" w:themeColor="text1"/>
        </w:rPr>
      </w:pPr>
    </w:p>
    <w:p w:rsidR="00C37FA3" w:rsidRPr="00B12632" w:rsidRDefault="00C37FA3" w:rsidP="00B12632">
      <w:pPr>
        <w:spacing w:line="360" w:lineRule="auto"/>
        <w:ind w:left="2124"/>
        <w:jc w:val="both"/>
        <w:rPr>
          <w:rFonts w:eastAsiaTheme="minorHAnsi"/>
          <w:i/>
          <w:color w:val="000000" w:themeColor="text1"/>
        </w:rPr>
      </w:pPr>
      <w:r w:rsidRPr="00B12632">
        <w:rPr>
          <w:i/>
          <w:color w:val="000000" w:themeColor="text1"/>
        </w:rPr>
        <w:t>“Art. 162. Todas as deliberações da Câmara, salvo disposição expressa em contrário, serão tomadas por maioria de votos, presente a maioria absoluta dos seus membros”.</w:t>
      </w:r>
    </w:p>
    <w:p w:rsidR="006C72B9" w:rsidRPr="00B12632" w:rsidRDefault="006C72B9" w:rsidP="009D0DE8">
      <w:pPr>
        <w:spacing w:line="360" w:lineRule="auto"/>
        <w:jc w:val="both"/>
        <w:rPr>
          <w:rFonts w:eastAsiaTheme="minorHAnsi"/>
          <w:color w:val="000000" w:themeColor="text1"/>
        </w:rPr>
      </w:pPr>
      <w:r w:rsidRPr="00B12632">
        <w:rPr>
          <w:rFonts w:eastAsiaTheme="minorHAnsi"/>
          <w:color w:val="000000" w:themeColor="text1"/>
        </w:rPr>
        <w:t xml:space="preserve"> </w:t>
      </w:r>
    </w:p>
    <w:p w:rsidR="00C37FA3" w:rsidRPr="00B12632" w:rsidRDefault="00C37FA3" w:rsidP="00B12632">
      <w:pPr>
        <w:spacing w:line="360" w:lineRule="auto"/>
        <w:ind w:firstLine="708"/>
        <w:jc w:val="both"/>
        <w:rPr>
          <w:color w:val="000000" w:themeColor="text1"/>
        </w:rPr>
      </w:pPr>
      <w:r w:rsidRPr="00B12632">
        <w:rPr>
          <w:rFonts w:eastAsiaTheme="minorHAnsi"/>
          <w:color w:val="000000" w:themeColor="text1"/>
        </w:rPr>
        <w:t xml:space="preserve">Por fim, </w:t>
      </w:r>
      <w:r w:rsidRPr="00B12632">
        <w:rPr>
          <w:color w:val="000000" w:themeColor="text1"/>
        </w:rPr>
        <w:t>é sabido que o processo legislativo não se resume às reuniões ordinárias que ocorrem semanalmente, onde discutem-se os projetos em pauta para, em um segundo momento, serem ou não aprovados pelos integrantes da Câmara Municipal; tão importante quanto é o trabalho que ocorre em paralelo, nos gabinetes dos Vereadores, nas audiências públicas e reuniões especiais, nas reuniões das Comissões Permanentes e Provisórias, se houver.</w:t>
      </w:r>
    </w:p>
    <w:p w:rsidR="00C37FA3" w:rsidRPr="00B12632" w:rsidRDefault="00C37FA3" w:rsidP="00C37FA3">
      <w:pPr>
        <w:spacing w:line="360" w:lineRule="auto"/>
        <w:jc w:val="both"/>
        <w:rPr>
          <w:color w:val="000000" w:themeColor="text1"/>
        </w:rPr>
      </w:pPr>
      <w:r w:rsidRPr="00B12632">
        <w:rPr>
          <w:color w:val="000000" w:themeColor="text1"/>
        </w:rPr>
        <w:t>            </w:t>
      </w:r>
    </w:p>
    <w:p w:rsidR="00C37FA3" w:rsidRPr="00B12632" w:rsidRDefault="00C37FA3" w:rsidP="00B12632">
      <w:pPr>
        <w:spacing w:line="360" w:lineRule="auto"/>
        <w:ind w:firstLine="708"/>
        <w:jc w:val="both"/>
        <w:rPr>
          <w:color w:val="000000" w:themeColor="text1"/>
        </w:rPr>
      </w:pPr>
      <w:r w:rsidRPr="00B12632">
        <w:rPr>
          <w:color w:val="000000" w:themeColor="text1"/>
        </w:rPr>
        <w:t>Todo esse esforço é imprescindível para o aperfeiçoamento da atividade legislativa, bem como para o exercício da função de fiscalização e de assessoramento do Poder Legislativo.</w:t>
      </w:r>
    </w:p>
    <w:p w:rsidR="00C37FA3" w:rsidRPr="00B12632" w:rsidRDefault="00C37FA3" w:rsidP="00C37FA3">
      <w:pPr>
        <w:spacing w:line="360" w:lineRule="auto"/>
        <w:jc w:val="both"/>
        <w:rPr>
          <w:color w:val="000000" w:themeColor="text1"/>
        </w:rPr>
      </w:pPr>
      <w:r w:rsidRPr="00B12632">
        <w:rPr>
          <w:color w:val="000000" w:themeColor="text1"/>
        </w:rPr>
        <w:t>           </w:t>
      </w:r>
    </w:p>
    <w:p w:rsidR="00C37FA3" w:rsidRPr="00B12632" w:rsidRDefault="00C37FA3" w:rsidP="00B12632">
      <w:pPr>
        <w:spacing w:line="360" w:lineRule="auto"/>
        <w:ind w:firstLine="708"/>
        <w:jc w:val="both"/>
        <w:rPr>
          <w:color w:val="000000" w:themeColor="text1"/>
        </w:rPr>
      </w:pPr>
      <w:r w:rsidRPr="00B12632">
        <w:rPr>
          <w:color w:val="000000" w:themeColor="text1"/>
        </w:rPr>
        <w:t>Em outros parlamentos do nosso país, a exemplo das casas do Congresso Nacional, da Assembleia Legislativa do Estado de São Paulo e de Câmaras Municipais de c</w:t>
      </w:r>
      <w:r w:rsidR="000561A5" w:rsidRPr="00B12632">
        <w:rPr>
          <w:color w:val="000000" w:themeColor="text1"/>
        </w:rPr>
        <w:t>idades do nosso e</w:t>
      </w:r>
      <w:r w:rsidRPr="00B12632">
        <w:rPr>
          <w:color w:val="000000" w:themeColor="text1"/>
        </w:rPr>
        <w:t>stado</w:t>
      </w:r>
      <w:r w:rsidR="000561A5" w:rsidRPr="00B12632">
        <w:rPr>
          <w:color w:val="000000" w:themeColor="text1"/>
        </w:rPr>
        <w:t>-membro</w:t>
      </w:r>
      <w:r w:rsidRPr="00B12632">
        <w:rPr>
          <w:color w:val="000000" w:themeColor="text1"/>
        </w:rPr>
        <w:t>, as Frentes Parlamentares são utilizadas como ferramenta para ampliação desses debates, tendo como característica marcante o fato de acompanharem as discussões mais atuais da sociedade</w:t>
      </w:r>
      <w:r w:rsidR="000561A5" w:rsidRPr="00B12632">
        <w:rPr>
          <w:color w:val="000000" w:themeColor="text1"/>
        </w:rPr>
        <w:t xml:space="preserve"> e foco em pautas específicas</w:t>
      </w:r>
      <w:r w:rsidRPr="00B12632">
        <w:rPr>
          <w:color w:val="000000" w:themeColor="text1"/>
        </w:rPr>
        <w:t>, contribuindo para um processo legislativo mais dinâmico e democrático.</w:t>
      </w:r>
    </w:p>
    <w:p w:rsidR="00C37FA3" w:rsidRPr="00B12632" w:rsidRDefault="00C37FA3" w:rsidP="00C37FA3">
      <w:pPr>
        <w:spacing w:line="360" w:lineRule="auto"/>
        <w:jc w:val="both"/>
        <w:rPr>
          <w:rFonts w:eastAsiaTheme="minorHAnsi"/>
          <w:color w:val="000000" w:themeColor="text1"/>
        </w:rPr>
      </w:pPr>
    </w:p>
    <w:p w:rsidR="009F1D14" w:rsidRDefault="006C72B9" w:rsidP="00B12632">
      <w:pPr>
        <w:spacing w:line="360" w:lineRule="auto"/>
        <w:ind w:firstLine="708"/>
        <w:jc w:val="both"/>
        <w:rPr>
          <w:rFonts w:eastAsiaTheme="minorHAnsi"/>
          <w:color w:val="000000" w:themeColor="text1"/>
        </w:rPr>
      </w:pPr>
      <w:r w:rsidRPr="00B12632">
        <w:rPr>
          <w:rFonts w:eastAsiaTheme="minorHAnsi"/>
          <w:color w:val="000000" w:themeColor="text1"/>
        </w:rPr>
        <w:t>É assim que peço apoio de todos os meus nobre</w:t>
      </w:r>
      <w:r w:rsidR="009D0DE8" w:rsidRPr="00B12632">
        <w:rPr>
          <w:rFonts w:eastAsiaTheme="minorHAnsi"/>
          <w:color w:val="000000" w:themeColor="text1"/>
        </w:rPr>
        <w:t>s pares para constituição dessa Frente Parlamentar.</w:t>
      </w:r>
    </w:p>
    <w:p w:rsidR="00B12632" w:rsidRDefault="00B12632" w:rsidP="00B12632">
      <w:pPr>
        <w:spacing w:line="360" w:lineRule="auto"/>
        <w:ind w:firstLine="708"/>
        <w:jc w:val="both"/>
        <w:rPr>
          <w:rFonts w:eastAsiaTheme="minorHAnsi"/>
          <w:color w:val="000000" w:themeColor="text1"/>
        </w:rPr>
      </w:pPr>
    </w:p>
    <w:p w:rsidR="00B12632" w:rsidRDefault="00B12632" w:rsidP="00B12632">
      <w:pPr>
        <w:spacing w:line="360" w:lineRule="auto"/>
        <w:jc w:val="center"/>
        <w:rPr>
          <w:color w:val="000000" w:themeColor="text1"/>
        </w:rPr>
      </w:pPr>
      <w:r>
        <w:rPr>
          <w:color w:val="000000" w:themeColor="text1"/>
        </w:rPr>
        <w:t>Sorocaba, 01 de janeiro de 2021.</w:t>
      </w:r>
    </w:p>
    <w:p w:rsidR="00B12632" w:rsidRDefault="00B12632" w:rsidP="00B12632">
      <w:pPr>
        <w:spacing w:line="360" w:lineRule="auto"/>
        <w:jc w:val="center"/>
        <w:rPr>
          <w:color w:val="000000" w:themeColor="text1"/>
        </w:rPr>
      </w:pPr>
    </w:p>
    <w:p w:rsidR="00B12632" w:rsidRDefault="00B12632" w:rsidP="00B12632">
      <w:pPr>
        <w:spacing w:line="360" w:lineRule="auto"/>
        <w:jc w:val="center"/>
        <w:rPr>
          <w:b/>
        </w:rPr>
      </w:pPr>
      <w:r>
        <w:rPr>
          <w:b/>
        </w:rPr>
        <w:t>ÍTALO GABRIEL MOREIRA</w:t>
      </w:r>
    </w:p>
    <w:p w:rsidR="00B12632" w:rsidRDefault="00B12632" w:rsidP="00B12632">
      <w:pPr>
        <w:spacing w:line="360" w:lineRule="auto"/>
        <w:jc w:val="center"/>
        <w:rPr>
          <w:b/>
        </w:rPr>
      </w:pPr>
      <w:r>
        <w:rPr>
          <w:b/>
        </w:rPr>
        <w:t>Vereador</w:t>
      </w:r>
    </w:p>
    <w:p w:rsidR="00B12632" w:rsidRPr="00B12632" w:rsidRDefault="00B12632" w:rsidP="00B12632">
      <w:pPr>
        <w:spacing w:line="360" w:lineRule="auto"/>
        <w:ind w:firstLine="708"/>
        <w:jc w:val="both"/>
        <w:rPr>
          <w:color w:val="000000" w:themeColor="text1"/>
        </w:rPr>
      </w:pPr>
    </w:p>
    <w:sectPr w:rsidR="00B12632" w:rsidRPr="00B1263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AEC" w:rsidRDefault="00D01AEC" w:rsidP="00D01AEC">
      <w:r>
        <w:separator/>
      </w:r>
    </w:p>
  </w:endnote>
  <w:endnote w:type="continuationSeparator" w:id="0">
    <w:p w:rsidR="00D01AEC" w:rsidRDefault="00D01AEC" w:rsidP="00D0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AEC" w:rsidRDefault="00D01AEC" w:rsidP="00D01AEC">
      <w:r>
        <w:separator/>
      </w:r>
    </w:p>
  </w:footnote>
  <w:footnote w:type="continuationSeparator" w:id="0">
    <w:p w:rsidR="00D01AEC" w:rsidRDefault="00D01AEC" w:rsidP="00D0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EC" w:rsidRPr="00D01AEC" w:rsidRDefault="00D01AEC" w:rsidP="00D01AEC">
    <w:pPr>
      <w:pStyle w:val="Cabealho"/>
    </w:pPr>
    <w:r>
      <w:rPr>
        <w:noProof/>
      </w:rPr>
      <w:drawing>
        <wp:anchor distT="0" distB="0" distL="133350" distR="114300" simplePos="0" relativeHeight="251659264" behindDoc="0" locked="0" layoutInCell="1" allowOverlap="1" wp14:anchorId="56283814" wp14:editId="5FFC3500">
          <wp:simplePos x="0" y="0"/>
          <wp:positionH relativeFrom="column">
            <wp:posOffset>-513715</wp:posOffset>
          </wp:positionH>
          <wp:positionV relativeFrom="paragraph">
            <wp:posOffset>-359410</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nvelope Timbrado - Grande-01"/>
                  <pic:cNvPicPr>
                    <a:picLocks noChangeAspect="1" noChangeArrowheads="1"/>
                  </pic:cNvPicPr>
                </pic:nvPicPr>
                <pic:blipFill>
                  <a:blip r:embed="rId1"/>
                  <a:stretch>
                    <a:fillRect/>
                  </a:stretch>
                </pic:blipFill>
                <pic:spPr bwMode="auto">
                  <a:xfrm>
                    <a:off x="0" y="0"/>
                    <a:ext cx="6690995" cy="11315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63"/>
    <w:rsid w:val="000561A5"/>
    <w:rsid w:val="00583B71"/>
    <w:rsid w:val="006A47F1"/>
    <w:rsid w:val="006C72B9"/>
    <w:rsid w:val="00907B2B"/>
    <w:rsid w:val="009D0DE8"/>
    <w:rsid w:val="00AA4E79"/>
    <w:rsid w:val="00AD1519"/>
    <w:rsid w:val="00AF4C63"/>
    <w:rsid w:val="00B12632"/>
    <w:rsid w:val="00C37FA3"/>
    <w:rsid w:val="00CB339E"/>
    <w:rsid w:val="00D01AEC"/>
    <w:rsid w:val="00E963CA"/>
    <w:rsid w:val="00FF6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E9B62-F193-47A3-B331-99712130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6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AF4C63"/>
    <w:rPr>
      <w:color w:val="0563C1"/>
      <w:u w:val="single"/>
    </w:rPr>
  </w:style>
  <w:style w:type="paragraph" w:styleId="Recuodecorpodetexto2">
    <w:name w:val="Body Text Indent 2"/>
    <w:basedOn w:val="Normal"/>
    <w:link w:val="Recuodecorpodetexto2Char"/>
    <w:semiHidden/>
    <w:unhideWhenUsed/>
    <w:rsid w:val="00AF4C63"/>
    <w:pPr>
      <w:ind w:firstLine="3780"/>
      <w:jc w:val="both"/>
    </w:pPr>
    <w:rPr>
      <w:sz w:val="28"/>
    </w:rPr>
  </w:style>
  <w:style w:type="character" w:customStyle="1" w:styleId="Recuodecorpodetexto2Char">
    <w:name w:val="Recuo de corpo de texto 2 Char"/>
    <w:basedOn w:val="Fontepargpadro"/>
    <w:link w:val="Recuodecorpodetexto2"/>
    <w:semiHidden/>
    <w:rsid w:val="00AF4C63"/>
    <w:rPr>
      <w:rFonts w:ascii="Times New Roman" w:eastAsia="Times New Roman" w:hAnsi="Times New Roman" w:cs="Times New Roman"/>
      <w:sz w:val="28"/>
      <w:szCs w:val="24"/>
      <w:lang w:eastAsia="pt-BR"/>
    </w:rPr>
  </w:style>
  <w:style w:type="paragraph" w:customStyle="1" w:styleId="Default">
    <w:name w:val="Default"/>
    <w:rsid w:val="00AF4C63"/>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D0DE8"/>
    <w:pPr>
      <w:spacing w:before="100" w:beforeAutospacing="1" w:after="100" w:afterAutospacing="1"/>
    </w:pPr>
  </w:style>
  <w:style w:type="paragraph" w:styleId="Cabealho">
    <w:name w:val="header"/>
    <w:basedOn w:val="Normal"/>
    <w:link w:val="CabealhoChar"/>
    <w:uiPriority w:val="99"/>
    <w:unhideWhenUsed/>
    <w:rsid w:val="00D01AEC"/>
    <w:pPr>
      <w:tabs>
        <w:tab w:val="center" w:pos="4252"/>
        <w:tab w:val="right" w:pos="8504"/>
      </w:tabs>
    </w:pPr>
  </w:style>
  <w:style w:type="character" w:customStyle="1" w:styleId="CabealhoChar">
    <w:name w:val="Cabeçalho Char"/>
    <w:basedOn w:val="Fontepargpadro"/>
    <w:link w:val="Cabealho"/>
    <w:uiPriority w:val="99"/>
    <w:rsid w:val="00D01AE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01AEC"/>
    <w:pPr>
      <w:tabs>
        <w:tab w:val="center" w:pos="4252"/>
        <w:tab w:val="right" w:pos="8504"/>
      </w:tabs>
    </w:pPr>
  </w:style>
  <w:style w:type="character" w:customStyle="1" w:styleId="RodapChar">
    <w:name w:val="Rodapé Char"/>
    <w:basedOn w:val="Fontepargpadro"/>
    <w:link w:val="Rodap"/>
    <w:uiPriority w:val="99"/>
    <w:rsid w:val="00D01AE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0634">
      <w:bodyDiv w:val="1"/>
      <w:marLeft w:val="0"/>
      <w:marRight w:val="0"/>
      <w:marTop w:val="0"/>
      <w:marBottom w:val="0"/>
      <w:divBdr>
        <w:top w:val="none" w:sz="0" w:space="0" w:color="auto"/>
        <w:left w:val="none" w:sz="0" w:space="0" w:color="auto"/>
        <w:bottom w:val="none" w:sz="0" w:space="0" w:color="auto"/>
        <w:right w:val="none" w:sz="0" w:space="0" w:color="auto"/>
      </w:divBdr>
    </w:div>
    <w:div w:id="656572338">
      <w:bodyDiv w:val="1"/>
      <w:marLeft w:val="0"/>
      <w:marRight w:val="0"/>
      <w:marTop w:val="0"/>
      <w:marBottom w:val="0"/>
      <w:divBdr>
        <w:top w:val="none" w:sz="0" w:space="0" w:color="auto"/>
        <w:left w:val="none" w:sz="0" w:space="0" w:color="auto"/>
        <w:bottom w:val="none" w:sz="0" w:space="0" w:color="auto"/>
        <w:right w:val="none" w:sz="0" w:space="0" w:color="auto"/>
      </w:divBdr>
    </w:div>
    <w:div w:id="684789289">
      <w:bodyDiv w:val="1"/>
      <w:marLeft w:val="0"/>
      <w:marRight w:val="0"/>
      <w:marTop w:val="0"/>
      <w:marBottom w:val="0"/>
      <w:divBdr>
        <w:top w:val="none" w:sz="0" w:space="0" w:color="auto"/>
        <w:left w:val="none" w:sz="0" w:space="0" w:color="auto"/>
        <w:bottom w:val="none" w:sz="0" w:space="0" w:color="auto"/>
        <w:right w:val="none" w:sz="0" w:space="0" w:color="auto"/>
      </w:divBdr>
    </w:div>
    <w:div w:id="1717581270">
      <w:bodyDiv w:val="1"/>
      <w:marLeft w:val="0"/>
      <w:marRight w:val="0"/>
      <w:marTop w:val="0"/>
      <w:marBottom w:val="0"/>
      <w:divBdr>
        <w:top w:val="none" w:sz="0" w:space="0" w:color="auto"/>
        <w:left w:val="none" w:sz="0" w:space="0" w:color="auto"/>
        <w:bottom w:val="none" w:sz="0" w:space="0" w:color="auto"/>
        <w:right w:val="none" w:sz="0" w:space="0" w:color="auto"/>
      </w:divBdr>
    </w:div>
    <w:div w:id="2085107923">
      <w:bodyDiv w:val="1"/>
      <w:marLeft w:val="0"/>
      <w:marRight w:val="0"/>
      <w:marTop w:val="0"/>
      <w:marBottom w:val="0"/>
      <w:divBdr>
        <w:top w:val="none" w:sz="0" w:space="0" w:color="auto"/>
        <w:left w:val="none" w:sz="0" w:space="0" w:color="auto"/>
        <w:bottom w:val="none" w:sz="0" w:space="0" w:color="auto"/>
        <w:right w:val="none" w:sz="0" w:space="0" w:color="auto"/>
      </w:divBdr>
    </w:div>
    <w:div w:id="21190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mara.sp.gov.br/atividades-legislativas/frentes-parlamenta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uditoria.com.br/publicacoes/micro-e-pequenas-empresas-ja-geraram-13-milhoes-de-empregos-formais-em-pouco-mais-de-dez-an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1D395783</Template>
  <TotalTime>0</TotalTime>
  <Pages>8</Pages>
  <Words>2206</Words>
  <Characters>11918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usuariocamara</cp:lastModifiedBy>
  <cp:revision>4</cp:revision>
  <dcterms:created xsi:type="dcterms:W3CDTF">2020-12-27T19:47:00Z</dcterms:created>
  <dcterms:modified xsi:type="dcterms:W3CDTF">2021-01-06T16:49:00Z</dcterms:modified>
</cp:coreProperties>
</file>