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17C" w:rsidRDefault="008C617C" w:rsidP="006C564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356C8" w:rsidRDefault="00C356C8" w:rsidP="007B605A">
      <w:pPr>
        <w:spacing w:line="36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836432">
        <w:rPr>
          <w:rFonts w:cs="Times New Roman"/>
          <w:b/>
          <w:bCs/>
          <w:color w:val="000000" w:themeColor="text1"/>
          <w:sz w:val="24"/>
          <w:szCs w:val="24"/>
        </w:rPr>
        <w:t xml:space="preserve">PROJETO DE LEI Nº </w:t>
      </w:r>
      <w:r w:rsidR="00634D2A">
        <w:rPr>
          <w:rFonts w:cs="Times New Roman"/>
          <w:b/>
          <w:bCs/>
          <w:color w:val="000000" w:themeColor="text1"/>
          <w:sz w:val="24"/>
          <w:szCs w:val="24"/>
        </w:rPr>
        <w:t>76</w:t>
      </w:r>
      <w:bookmarkStart w:id="0" w:name="_GoBack"/>
      <w:bookmarkEnd w:id="0"/>
      <w:r w:rsidRPr="00836432">
        <w:rPr>
          <w:rFonts w:cs="Times New Roman"/>
          <w:b/>
          <w:bCs/>
          <w:color w:val="000000" w:themeColor="text1"/>
          <w:sz w:val="24"/>
          <w:szCs w:val="24"/>
        </w:rPr>
        <w:t>/2021</w:t>
      </w:r>
    </w:p>
    <w:p w:rsidR="00843DAB" w:rsidRPr="00836432" w:rsidRDefault="00843DAB" w:rsidP="007B605A">
      <w:pPr>
        <w:spacing w:line="36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7B605A" w:rsidRDefault="007B605A" w:rsidP="007B605A">
      <w:pPr>
        <w:shd w:val="clear" w:color="auto" w:fill="FFFFFF"/>
        <w:spacing w:before="300" w:after="300" w:line="360" w:lineRule="auto"/>
        <w:ind w:left="3540" w:right="300"/>
        <w:jc w:val="both"/>
        <w:outlineLvl w:val="0"/>
        <w:rPr>
          <w:rFonts w:eastAsia="Times New Roman" w:cs="Times New Roman"/>
          <w:b/>
          <w:bCs/>
          <w:i/>
          <w:color w:val="000000" w:themeColor="text1"/>
          <w:kern w:val="36"/>
          <w:sz w:val="24"/>
          <w:szCs w:val="24"/>
          <w:lang w:eastAsia="pt-BR"/>
        </w:rPr>
      </w:pPr>
      <w:r w:rsidRPr="006C564A">
        <w:rPr>
          <w:rFonts w:eastAsia="Times New Roman" w:cs="Times New Roman"/>
          <w:b/>
          <w:bCs/>
          <w:i/>
          <w:color w:val="000000" w:themeColor="text1"/>
          <w:kern w:val="36"/>
          <w:sz w:val="24"/>
          <w:szCs w:val="24"/>
          <w:lang w:eastAsia="pt-BR"/>
        </w:rPr>
        <w:t>“</w:t>
      </w:r>
      <w:r w:rsidR="00D44B02" w:rsidRPr="006C564A">
        <w:rPr>
          <w:rFonts w:eastAsia="Times New Roman" w:cs="Times New Roman"/>
          <w:b/>
          <w:bCs/>
          <w:i/>
          <w:color w:val="000000" w:themeColor="text1"/>
          <w:kern w:val="36"/>
          <w:sz w:val="24"/>
          <w:szCs w:val="24"/>
          <w:lang w:eastAsia="pt-BR"/>
        </w:rPr>
        <w:t xml:space="preserve">Autoriza </w:t>
      </w:r>
      <w:r w:rsidRPr="006C564A">
        <w:rPr>
          <w:rFonts w:eastAsia="Times New Roman" w:cs="Times New Roman"/>
          <w:b/>
          <w:bCs/>
          <w:i/>
          <w:color w:val="000000" w:themeColor="text1"/>
          <w:kern w:val="36"/>
          <w:sz w:val="24"/>
          <w:szCs w:val="24"/>
          <w:lang w:eastAsia="pt-BR"/>
        </w:rPr>
        <w:t>o Poder Executivo a firmar Termo de Parceria com i</w:t>
      </w:r>
      <w:r w:rsidR="00D427F5" w:rsidRPr="006C564A">
        <w:rPr>
          <w:rFonts w:eastAsia="Times New Roman" w:cs="Times New Roman"/>
          <w:b/>
          <w:bCs/>
          <w:i/>
          <w:color w:val="000000" w:themeColor="text1"/>
          <w:kern w:val="36"/>
          <w:sz w:val="24"/>
          <w:szCs w:val="24"/>
          <w:lang w:eastAsia="pt-BR"/>
        </w:rPr>
        <w:t>nstituição de ensino pública</w:t>
      </w:r>
      <w:r w:rsidRPr="006C564A">
        <w:rPr>
          <w:rFonts w:eastAsia="Times New Roman" w:cs="Times New Roman"/>
          <w:b/>
          <w:bCs/>
          <w:i/>
          <w:color w:val="000000" w:themeColor="text1"/>
          <w:kern w:val="36"/>
          <w:sz w:val="24"/>
          <w:szCs w:val="24"/>
          <w:lang w:eastAsia="pt-BR"/>
        </w:rPr>
        <w:t xml:space="preserve"> ou p</w:t>
      </w:r>
      <w:r w:rsidR="00D427F5" w:rsidRPr="006C564A">
        <w:rPr>
          <w:rFonts w:eastAsia="Times New Roman" w:cs="Times New Roman"/>
          <w:b/>
          <w:bCs/>
          <w:i/>
          <w:color w:val="000000" w:themeColor="text1"/>
          <w:kern w:val="36"/>
          <w:sz w:val="24"/>
          <w:szCs w:val="24"/>
          <w:lang w:eastAsia="pt-BR"/>
        </w:rPr>
        <w:t>rivada</w:t>
      </w:r>
      <w:r w:rsidRPr="006C564A">
        <w:rPr>
          <w:rFonts w:eastAsia="Times New Roman" w:cs="Times New Roman"/>
          <w:b/>
          <w:bCs/>
          <w:i/>
          <w:color w:val="000000" w:themeColor="text1"/>
          <w:kern w:val="36"/>
          <w:sz w:val="24"/>
          <w:szCs w:val="24"/>
          <w:lang w:eastAsia="pt-BR"/>
        </w:rPr>
        <w:t xml:space="preserve"> e dá outras providências</w:t>
      </w:r>
      <w:r w:rsidR="00D44B02" w:rsidRPr="006C564A">
        <w:rPr>
          <w:rFonts w:eastAsia="Times New Roman" w:cs="Times New Roman"/>
          <w:b/>
          <w:bCs/>
          <w:i/>
          <w:color w:val="000000" w:themeColor="text1"/>
          <w:kern w:val="36"/>
          <w:sz w:val="24"/>
          <w:szCs w:val="24"/>
          <w:lang w:eastAsia="pt-BR"/>
        </w:rPr>
        <w:t>.</w:t>
      </w:r>
      <w:r w:rsidRPr="006C564A">
        <w:rPr>
          <w:rFonts w:eastAsia="Times New Roman" w:cs="Times New Roman"/>
          <w:b/>
          <w:bCs/>
          <w:i/>
          <w:color w:val="000000" w:themeColor="text1"/>
          <w:kern w:val="36"/>
          <w:sz w:val="24"/>
          <w:szCs w:val="24"/>
          <w:lang w:eastAsia="pt-BR"/>
        </w:rPr>
        <w:t>”</w:t>
      </w:r>
      <w:bookmarkStart w:id="1" w:name="artigo_1"/>
    </w:p>
    <w:p w:rsidR="00843DAB" w:rsidRPr="006C564A" w:rsidRDefault="00843DAB" w:rsidP="007B605A">
      <w:pPr>
        <w:shd w:val="clear" w:color="auto" w:fill="FFFFFF"/>
        <w:spacing w:before="300" w:after="300" w:line="360" w:lineRule="auto"/>
        <w:ind w:left="3540" w:right="300"/>
        <w:jc w:val="both"/>
        <w:outlineLvl w:val="0"/>
        <w:rPr>
          <w:rFonts w:eastAsia="Times New Roman" w:cs="Times New Roman"/>
          <w:b/>
          <w:bCs/>
          <w:i/>
          <w:color w:val="000000" w:themeColor="text1"/>
          <w:kern w:val="36"/>
          <w:sz w:val="24"/>
          <w:szCs w:val="24"/>
          <w:lang w:eastAsia="pt-BR"/>
        </w:rPr>
      </w:pPr>
    </w:p>
    <w:p w:rsidR="007B605A" w:rsidRPr="00836432" w:rsidRDefault="007B605A" w:rsidP="007B605A">
      <w:pPr>
        <w:shd w:val="clear" w:color="auto" w:fill="FFFFFF"/>
        <w:spacing w:before="300" w:after="300" w:line="360" w:lineRule="auto"/>
        <w:ind w:right="300"/>
        <w:jc w:val="both"/>
        <w:outlineLvl w:val="0"/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836432">
        <w:rPr>
          <w:rFonts w:eastAsia="Times New Roman" w:cs="Times New Roman"/>
          <w:b/>
          <w:bCs/>
          <w:color w:val="000000" w:themeColor="text1"/>
          <w:sz w:val="24"/>
          <w:szCs w:val="24"/>
          <w:lang w:eastAsia="pt-BR"/>
        </w:rPr>
        <w:tab/>
      </w:r>
      <w:r w:rsidR="00D44B02" w:rsidRPr="00836432">
        <w:rPr>
          <w:rFonts w:eastAsia="Times New Roman" w:cs="Times New Roman"/>
          <w:b/>
          <w:bCs/>
          <w:color w:val="000000" w:themeColor="text1"/>
          <w:sz w:val="24"/>
          <w:szCs w:val="24"/>
          <w:lang w:eastAsia="pt-BR"/>
        </w:rPr>
        <w:t>Art. 1º</w:t>
      </w:r>
      <w:bookmarkEnd w:id="1"/>
      <w:r w:rsidR="00D44B02" w:rsidRPr="00836432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 Fica o Executivo Municipal autorizado a firmar Termo de Parceria com </w:t>
      </w:r>
      <w:r w:rsidR="00D427F5" w:rsidRPr="00836432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instituição de ensino pública ou privada</w:t>
      </w:r>
      <w:r w:rsidR="00D44B02" w:rsidRPr="00836432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, com o objetivo de possibilitar o desenvolvimento sustentável do conhecimento acadêmico, cultural e social através de atividades e oficinas sobre </w:t>
      </w:r>
      <w:r w:rsidR="000F3F39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melhoria urbana, </w:t>
      </w:r>
      <w:r w:rsidR="00D44B02" w:rsidRPr="00836432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meio ambiente, </w:t>
      </w:r>
      <w:r w:rsidR="00836432" w:rsidRPr="00836432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infraestrutura</w:t>
      </w:r>
      <w:r w:rsidR="00BF14F0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,</w:t>
      </w:r>
      <w:r w:rsidR="00D44B02" w:rsidRPr="00836432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saúde, cultura, educação, direitos humanos e justiça, comunicação e tecnologia.</w:t>
      </w:r>
      <w:bookmarkStart w:id="2" w:name="artigo_2"/>
    </w:p>
    <w:p w:rsidR="008C0DAB" w:rsidRDefault="008C0DAB" w:rsidP="008C0DAB">
      <w:pPr>
        <w:shd w:val="clear" w:color="auto" w:fill="FFFFFF"/>
        <w:spacing w:before="300" w:after="300" w:line="360" w:lineRule="auto"/>
        <w:ind w:right="300"/>
        <w:jc w:val="both"/>
        <w:outlineLvl w:val="0"/>
        <w:rPr>
          <w:rStyle w:val="normaltextrun"/>
          <w:color w:val="000000" w:themeColor="text1"/>
          <w:sz w:val="24"/>
          <w:szCs w:val="24"/>
          <w:shd w:val="clear" w:color="auto" w:fill="FFFFFF"/>
        </w:rPr>
      </w:pPr>
      <w:r w:rsidRPr="00836432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ab/>
      </w:r>
      <w:r w:rsidRPr="00836432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Parágrafo único</w:t>
      </w:r>
      <w:r w:rsidRPr="00836432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. </w:t>
      </w:r>
      <w:r w:rsidRPr="00836432">
        <w:rPr>
          <w:rStyle w:val="normaltextrun"/>
          <w:color w:val="000000" w:themeColor="text1"/>
          <w:sz w:val="24"/>
          <w:szCs w:val="24"/>
          <w:shd w:val="clear" w:color="auto" w:fill="FFFFFF"/>
        </w:rPr>
        <w:t xml:space="preserve">A cooperação técnica descrita no </w:t>
      </w:r>
      <w:r w:rsidRPr="00836432">
        <w:rPr>
          <w:rStyle w:val="normaltextrun"/>
          <w:i/>
          <w:color w:val="000000" w:themeColor="text1"/>
          <w:sz w:val="24"/>
          <w:szCs w:val="24"/>
          <w:shd w:val="clear" w:color="auto" w:fill="FFFFFF"/>
        </w:rPr>
        <w:t>caput</w:t>
      </w:r>
      <w:r w:rsidRPr="00836432">
        <w:rPr>
          <w:rStyle w:val="normaltextrun"/>
          <w:color w:val="000000" w:themeColor="text1"/>
          <w:sz w:val="24"/>
          <w:szCs w:val="24"/>
          <w:shd w:val="clear" w:color="auto" w:fill="FFFFFF"/>
        </w:rPr>
        <w:t xml:space="preserve"> consiste em aprimorar o relacionamento entre a </w:t>
      </w:r>
      <w:r w:rsidRPr="00836432">
        <w:rPr>
          <w:rStyle w:val="normaltextrun"/>
          <w:bCs/>
          <w:color w:val="000000" w:themeColor="text1"/>
          <w:sz w:val="24"/>
          <w:szCs w:val="24"/>
          <w:shd w:val="clear" w:color="auto" w:fill="FFFFFF"/>
        </w:rPr>
        <w:t>municipalidade e academia</w:t>
      </w:r>
      <w:r w:rsidRPr="00836432">
        <w:rPr>
          <w:rStyle w:val="normaltextru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BF14F0">
        <w:rPr>
          <w:rStyle w:val="normaltextrun"/>
          <w:color w:val="000000" w:themeColor="text1"/>
          <w:sz w:val="24"/>
          <w:szCs w:val="24"/>
          <w:shd w:val="clear" w:color="auto" w:fill="FFFFFF"/>
        </w:rPr>
        <w:t xml:space="preserve">democratizando a gestão pública e fortalecendo as formas participativas, </w:t>
      </w:r>
      <w:r w:rsidRPr="00836432">
        <w:rPr>
          <w:rStyle w:val="normaltextrun"/>
          <w:color w:val="000000" w:themeColor="text1"/>
          <w:sz w:val="24"/>
          <w:szCs w:val="24"/>
          <w:shd w:val="clear" w:color="auto" w:fill="FFFFFF"/>
        </w:rPr>
        <w:t>tendo em vista</w:t>
      </w:r>
      <w:r w:rsidR="00D427F5" w:rsidRPr="00836432">
        <w:rPr>
          <w:rStyle w:val="normaltextrun"/>
          <w:color w:val="000000" w:themeColor="text1"/>
          <w:sz w:val="24"/>
          <w:szCs w:val="24"/>
          <w:shd w:val="clear" w:color="auto" w:fill="FFFFFF"/>
        </w:rPr>
        <w:t>, prioritariamente,</w:t>
      </w:r>
      <w:r w:rsidRPr="00836432">
        <w:rPr>
          <w:rStyle w:val="normaltextrun"/>
          <w:color w:val="000000" w:themeColor="text1"/>
          <w:sz w:val="24"/>
          <w:szCs w:val="24"/>
          <w:shd w:val="clear" w:color="auto" w:fill="FFFFFF"/>
        </w:rPr>
        <w:t xml:space="preserve"> o desenvolvimento de projetos de interesse público</w:t>
      </w:r>
      <w:r w:rsidR="00D427F5" w:rsidRPr="00836432">
        <w:rPr>
          <w:rStyle w:val="normaltextrun"/>
          <w:color w:val="000000" w:themeColor="text1"/>
          <w:sz w:val="24"/>
          <w:szCs w:val="24"/>
          <w:shd w:val="clear" w:color="auto" w:fill="FFFFFF"/>
        </w:rPr>
        <w:t>.</w:t>
      </w:r>
    </w:p>
    <w:p w:rsidR="007B605A" w:rsidRPr="00836432" w:rsidRDefault="007B605A" w:rsidP="007B605A">
      <w:pPr>
        <w:shd w:val="clear" w:color="auto" w:fill="FFFFFF"/>
        <w:spacing w:before="300" w:after="300" w:line="360" w:lineRule="auto"/>
        <w:ind w:right="300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pt-BR"/>
        </w:rPr>
      </w:pPr>
      <w:r w:rsidRPr="00836432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ab/>
      </w:r>
      <w:r w:rsidRPr="00836432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 xml:space="preserve">Art. 2º </w:t>
      </w:r>
      <w:r w:rsidR="000F115B">
        <w:rPr>
          <w:rStyle w:val="normaltextrun"/>
          <w:bCs/>
          <w:color w:val="000000" w:themeColor="text1"/>
          <w:sz w:val="24"/>
          <w:shd w:val="clear" w:color="auto" w:fill="FFFFFF"/>
        </w:rPr>
        <w:t>O Termo de Parceria poderá implicar</w:t>
      </w:r>
      <w:r w:rsidR="008C0DAB" w:rsidRPr="00836432">
        <w:rPr>
          <w:rStyle w:val="normaltextrun"/>
          <w:bCs/>
          <w:color w:val="000000" w:themeColor="text1"/>
          <w:sz w:val="24"/>
          <w:shd w:val="clear" w:color="auto" w:fill="FFFFFF"/>
        </w:rPr>
        <w:t xml:space="preserve"> repasse de recursos financeiros entre os partícipes</w:t>
      </w:r>
      <w:r w:rsidR="00843DAB">
        <w:rPr>
          <w:rStyle w:val="normaltextrun"/>
          <w:bCs/>
          <w:color w:val="000000" w:themeColor="text1"/>
          <w:sz w:val="24"/>
          <w:shd w:val="clear" w:color="auto" w:fill="FFFFFF"/>
        </w:rPr>
        <w:t>.</w:t>
      </w:r>
      <w:r w:rsidR="008C0DAB" w:rsidRPr="00836432">
        <w:rPr>
          <w:rStyle w:val="eop"/>
          <w:color w:val="000000" w:themeColor="text1"/>
          <w:sz w:val="24"/>
          <w:shd w:val="clear" w:color="auto" w:fill="FFFFFF"/>
        </w:rPr>
        <w:t> </w:t>
      </w:r>
    </w:p>
    <w:p w:rsidR="007B605A" w:rsidRPr="00836432" w:rsidRDefault="007B605A" w:rsidP="00D427F5">
      <w:pPr>
        <w:shd w:val="clear" w:color="auto" w:fill="FFFFFF"/>
        <w:spacing w:before="300" w:after="300" w:line="360" w:lineRule="auto"/>
        <w:ind w:right="301"/>
        <w:jc w:val="both"/>
        <w:outlineLvl w:val="0"/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836432">
        <w:rPr>
          <w:rFonts w:eastAsia="Times New Roman" w:cs="Times New Roman"/>
          <w:b/>
          <w:bCs/>
          <w:color w:val="000000" w:themeColor="text1"/>
          <w:sz w:val="24"/>
          <w:szCs w:val="24"/>
          <w:lang w:eastAsia="pt-BR"/>
        </w:rPr>
        <w:tab/>
      </w:r>
      <w:r w:rsidR="008C0DAB" w:rsidRPr="00836432">
        <w:rPr>
          <w:rFonts w:eastAsia="Times New Roman" w:cs="Times New Roman"/>
          <w:b/>
          <w:bCs/>
          <w:color w:val="000000" w:themeColor="text1"/>
          <w:sz w:val="24"/>
          <w:szCs w:val="24"/>
          <w:lang w:eastAsia="pt-BR"/>
        </w:rPr>
        <w:t>Art. 3</w:t>
      </w:r>
      <w:r w:rsidR="00D44B02" w:rsidRPr="00836432">
        <w:rPr>
          <w:rFonts w:eastAsia="Times New Roman" w:cs="Times New Roman"/>
          <w:b/>
          <w:bCs/>
          <w:color w:val="000000" w:themeColor="text1"/>
          <w:sz w:val="24"/>
          <w:szCs w:val="24"/>
          <w:lang w:eastAsia="pt-BR"/>
        </w:rPr>
        <w:t>º</w:t>
      </w:r>
      <w:bookmarkEnd w:id="2"/>
      <w:r w:rsidR="00D44B02" w:rsidRPr="00836432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 </w:t>
      </w:r>
      <w:r w:rsidR="00BD3DE0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A propriedade intelectual d</w:t>
      </w:r>
      <w:r w:rsidR="008C0DAB" w:rsidRPr="00836432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os projetos </w:t>
      </w:r>
      <w:r w:rsidR="006C564A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apresentados </w:t>
      </w:r>
      <w:r w:rsidR="008C0DAB" w:rsidRPr="00836432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através do Termo de Parceria </w:t>
      </w:r>
      <w:r w:rsidR="00BD3DE0">
        <w:rPr>
          <w:rFonts w:cs="Arial"/>
          <w:color w:val="000000" w:themeColor="text1"/>
          <w:sz w:val="24"/>
          <w:szCs w:val="24"/>
          <w:shd w:val="clear" w:color="auto" w:fill="FFFFFF"/>
        </w:rPr>
        <w:t>pertencerá aos responsáveis pelo seu desenvo</w:t>
      </w:r>
      <w:r w:rsidR="006C564A">
        <w:rPr>
          <w:rFonts w:cs="Arial"/>
          <w:color w:val="000000" w:themeColor="text1"/>
          <w:sz w:val="24"/>
          <w:szCs w:val="24"/>
          <w:shd w:val="clear" w:color="auto" w:fill="FFFFFF"/>
        </w:rPr>
        <w:t>lvimento, cabendo à</w:t>
      </w:r>
      <w:r w:rsidR="00BD3DE0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exequibilidade pelo </w:t>
      </w:r>
      <w:r w:rsidR="00D427F5" w:rsidRPr="00836432">
        <w:rPr>
          <w:rFonts w:cs="Arial"/>
          <w:color w:val="000000" w:themeColor="text1"/>
          <w:sz w:val="24"/>
          <w:szCs w:val="24"/>
          <w:shd w:val="clear" w:color="auto" w:fill="FFFFFF"/>
        </w:rPr>
        <w:t>Poder Público parceiro.</w:t>
      </w:r>
    </w:p>
    <w:p w:rsidR="00D427F5" w:rsidRPr="00836432" w:rsidRDefault="00D427F5" w:rsidP="00D427F5">
      <w:pPr>
        <w:shd w:val="clear" w:color="auto" w:fill="FFFFFF"/>
        <w:spacing w:before="300" w:after="300" w:line="360" w:lineRule="auto"/>
        <w:ind w:right="301"/>
        <w:jc w:val="both"/>
        <w:outlineLvl w:val="0"/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bookmarkStart w:id="3" w:name="artigo_3"/>
      <w:r w:rsidRPr="00836432">
        <w:rPr>
          <w:rFonts w:eastAsia="Times New Roman" w:cs="Times New Roman"/>
          <w:b/>
          <w:bCs/>
          <w:color w:val="000000" w:themeColor="text1"/>
          <w:sz w:val="24"/>
          <w:szCs w:val="24"/>
          <w:lang w:eastAsia="pt-BR"/>
        </w:rPr>
        <w:tab/>
        <w:t>Art. 4</w:t>
      </w:r>
      <w:r w:rsidR="00D44B02" w:rsidRPr="00836432">
        <w:rPr>
          <w:rFonts w:eastAsia="Times New Roman" w:cs="Times New Roman"/>
          <w:b/>
          <w:bCs/>
          <w:color w:val="000000" w:themeColor="text1"/>
          <w:sz w:val="24"/>
          <w:szCs w:val="24"/>
          <w:lang w:eastAsia="pt-BR"/>
        </w:rPr>
        <w:t>º</w:t>
      </w:r>
      <w:bookmarkEnd w:id="3"/>
      <w:r w:rsidR="00D44B02" w:rsidRPr="00836432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 </w:t>
      </w:r>
      <w:r w:rsidRPr="00836432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O Termo de Parceria poderá prever </w:t>
      </w:r>
      <w:r w:rsidRPr="00836432">
        <w:rPr>
          <w:rStyle w:val="normaltextrun"/>
          <w:color w:val="000000" w:themeColor="text1"/>
          <w:sz w:val="24"/>
          <w:szCs w:val="24"/>
          <w:bdr w:val="none" w:sz="0" w:space="0" w:color="auto" w:frame="1"/>
        </w:rPr>
        <w:t>horas de estágio extracurriculares aos estudantes da instituição de ensino parceria, bem como outros benefícios.</w:t>
      </w:r>
    </w:p>
    <w:p w:rsidR="00A755AF" w:rsidRPr="00836432" w:rsidRDefault="00D427F5" w:rsidP="00D427F5">
      <w:pPr>
        <w:shd w:val="clear" w:color="auto" w:fill="FFFFFF"/>
        <w:spacing w:before="300" w:after="300" w:line="360" w:lineRule="auto"/>
        <w:ind w:right="300"/>
        <w:jc w:val="both"/>
        <w:outlineLvl w:val="0"/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836432">
        <w:rPr>
          <w:rFonts w:eastAsia="Times New Roman" w:cs="Times New Roman"/>
          <w:b/>
          <w:bCs/>
          <w:color w:val="000000" w:themeColor="text1"/>
          <w:sz w:val="24"/>
          <w:szCs w:val="24"/>
          <w:lang w:eastAsia="pt-BR"/>
        </w:rPr>
        <w:lastRenderedPageBreak/>
        <w:tab/>
        <w:t>Art. 5º</w:t>
      </w:r>
      <w:r w:rsidRPr="00836432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 O Poder Executivo poderá regulamentar a presente Lei.</w:t>
      </w:r>
    </w:p>
    <w:p w:rsidR="00CD70CF" w:rsidRDefault="00D427F5" w:rsidP="00B667F4">
      <w:pPr>
        <w:shd w:val="clear" w:color="auto" w:fill="FFFFFF"/>
        <w:spacing w:before="300" w:after="300" w:line="360" w:lineRule="auto"/>
        <w:ind w:right="300" w:firstLine="708"/>
        <w:jc w:val="both"/>
        <w:outlineLvl w:val="0"/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836432">
        <w:rPr>
          <w:rFonts w:eastAsia="Times New Roman" w:cs="Times New Roman"/>
          <w:b/>
          <w:bCs/>
          <w:color w:val="000000" w:themeColor="text1"/>
          <w:sz w:val="24"/>
          <w:szCs w:val="24"/>
          <w:lang w:eastAsia="pt-BR"/>
        </w:rPr>
        <w:t>Art. 6º</w:t>
      </w:r>
      <w:r w:rsidRPr="00836432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 Esta Lei entra em vigor na data de sua publicação</w:t>
      </w:r>
      <w:r w:rsidR="00147254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.</w:t>
      </w:r>
    </w:p>
    <w:p w:rsidR="00B667F4" w:rsidRPr="00836432" w:rsidRDefault="00B667F4" w:rsidP="00B667F4">
      <w:pPr>
        <w:shd w:val="clear" w:color="auto" w:fill="FFFFFF"/>
        <w:spacing w:before="300" w:after="300" w:line="360" w:lineRule="auto"/>
        <w:ind w:right="300" w:firstLine="708"/>
        <w:jc w:val="both"/>
        <w:outlineLvl w:val="0"/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A755AF" w:rsidRPr="00836432" w:rsidRDefault="00D427F5" w:rsidP="007B605A">
      <w:pPr>
        <w:spacing w:line="360" w:lineRule="auto"/>
        <w:jc w:val="center"/>
        <w:rPr>
          <w:rFonts w:cs="Times New Roman"/>
          <w:color w:val="000000" w:themeColor="text1"/>
          <w:sz w:val="24"/>
          <w:szCs w:val="24"/>
        </w:rPr>
      </w:pPr>
      <w:r w:rsidRPr="00836432">
        <w:rPr>
          <w:rFonts w:cs="Times New Roman"/>
          <w:color w:val="000000" w:themeColor="text1"/>
          <w:sz w:val="24"/>
          <w:szCs w:val="24"/>
        </w:rPr>
        <w:t>Sorocaba, 12</w:t>
      </w:r>
      <w:r w:rsidR="00A755AF" w:rsidRPr="00836432">
        <w:rPr>
          <w:rFonts w:cs="Times New Roman"/>
          <w:color w:val="000000" w:themeColor="text1"/>
          <w:sz w:val="24"/>
          <w:szCs w:val="24"/>
        </w:rPr>
        <w:t xml:space="preserve"> de </w:t>
      </w:r>
      <w:r w:rsidRPr="00836432">
        <w:rPr>
          <w:rFonts w:cs="Times New Roman"/>
          <w:color w:val="000000" w:themeColor="text1"/>
          <w:sz w:val="24"/>
          <w:szCs w:val="24"/>
        </w:rPr>
        <w:t>Fevereiro</w:t>
      </w:r>
      <w:r w:rsidR="00A755AF" w:rsidRPr="00836432">
        <w:rPr>
          <w:rFonts w:cs="Times New Roman"/>
          <w:color w:val="000000" w:themeColor="text1"/>
          <w:sz w:val="24"/>
          <w:szCs w:val="24"/>
        </w:rPr>
        <w:t xml:space="preserve"> de 2021.</w:t>
      </w:r>
    </w:p>
    <w:p w:rsidR="00A755AF" w:rsidRPr="00836432" w:rsidRDefault="00A755AF" w:rsidP="007B605A">
      <w:pPr>
        <w:spacing w:line="360" w:lineRule="auto"/>
        <w:jc w:val="center"/>
        <w:rPr>
          <w:rFonts w:cs="Times New Roman"/>
          <w:color w:val="000000" w:themeColor="text1"/>
          <w:sz w:val="24"/>
          <w:szCs w:val="24"/>
        </w:rPr>
      </w:pPr>
    </w:p>
    <w:p w:rsidR="00A755AF" w:rsidRPr="00836432" w:rsidRDefault="00A755AF" w:rsidP="007B605A">
      <w:pPr>
        <w:spacing w:line="36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836432">
        <w:rPr>
          <w:rFonts w:cs="Times New Roman"/>
          <w:b/>
          <w:color w:val="000000" w:themeColor="text1"/>
          <w:sz w:val="24"/>
          <w:szCs w:val="24"/>
        </w:rPr>
        <w:t>ÍTALO MOREIRA</w:t>
      </w:r>
    </w:p>
    <w:p w:rsidR="00A755AF" w:rsidRPr="00836432" w:rsidRDefault="00A755AF" w:rsidP="007B605A">
      <w:pPr>
        <w:spacing w:line="36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836432">
        <w:rPr>
          <w:rFonts w:cs="Times New Roman"/>
          <w:b/>
          <w:color w:val="000000" w:themeColor="text1"/>
          <w:sz w:val="24"/>
          <w:szCs w:val="24"/>
        </w:rPr>
        <w:t>Vereador</w:t>
      </w:r>
    </w:p>
    <w:p w:rsidR="00A755AF" w:rsidRPr="00A755AF" w:rsidRDefault="00A755AF" w:rsidP="00A755AF">
      <w:pPr>
        <w:spacing w:line="360" w:lineRule="auto"/>
        <w:ind w:firstLine="708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C356C8" w:rsidRPr="00C356C8" w:rsidRDefault="00C356C8" w:rsidP="00C356C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356C8" w:rsidRPr="00C356C8" w:rsidRDefault="00C356C8" w:rsidP="00C356C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356C8" w:rsidRDefault="00C356C8"/>
    <w:p w:rsidR="00C356C8" w:rsidRDefault="00C356C8" w:rsidP="00C356C8">
      <w:pPr>
        <w:spacing w:line="360" w:lineRule="auto"/>
        <w:jc w:val="both"/>
      </w:pPr>
    </w:p>
    <w:p w:rsidR="00D427F5" w:rsidRDefault="00D427F5" w:rsidP="00C356C8">
      <w:pPr>
        <w:spacing w:line="360" w:lineRule="auto"/>
        <w:jc w:val="both"/>
      </w:pPr>
    </w:p>
    <w:p w:rsidR="00D427F5" w:rsidRDefault="00D427F5" w:rsidP="00C356C8">
      <w:pPr>
        <w:spacing w:line="360" w:lineRule="auto"/>
        <w:jc w:val="both"/>
      </w:pPr>
    </w:p>
    <w:p w:rsidR="00D427F5" w:rsidRDefault="00D427F5" w:rsidP="00C356C8">
      <w:pPr>
        <w:spacing w:line="360" w:lineRule="auto"/>
        <w:jc w:val="both"/>
      </w:pPr>
    </w:p>
    <w:p w:rsidR="00147254" w:rsidRDefault="00147254" w:rsidP="00C356C8">
      <w:pPr>
        <w:spacing w:line="360" w:lineRule="auto"/>
        <w:jc w:val="both"/>
      </w:pPr>
    </w:p>
    <w:p w:rsidR="00147254" w:rsidRDefault="00147254" w:rsidP="00C356C8">
      <w:pPr>
        <w:spacing w:line="360" w:lineRule="auto"/>
        <w:jc w:val="both"/>
      </w:pPr>
    </w:p>
    <w:p w:rsidR="00147254" w:rsidRDefault="00147254" w:rsidP="00C356C8">
      <w:pPr>
        <w:spacing w:line="360" w:lineRule="auto"/>
        <w:jc w:val="both"/>
      </w:pPr>
    </w:p>
    <w:p w:rsidR="00D427F5" w:rsidRDefault="00D427F5" w:rsidP="00C356C8">
      <w:pPr>
        <w:spacing w:line="360" w:lineRule="auto"/>
        <w:jc w:val="both"/>
      </w:pPr>
    </w:p>
    <w:p w:rsidR="00D427F5" w:rsidRDefault="00D427F5" w:rsidP="00C356C8">
      <w:pPr>
        <w:spacing w:line="360" w:lineRule="auto"/>
        <w:jc w:val="both"/>
      </w:pPr>
    </w:p>
    <w:p w:rsidR="00147254" w:rsidRDefault="00147254" w:rsidP="000F3F39">
      <w:pPr>
        <w:spacing w:line="360" w:lineRule="auto"/>
        <w:jc w:val="both"/>
      </w:pPr>
    </w:p>
    <w:p w:rsidR="00C0189D" w:rsidRDefault="00C0189D" w:rsidP="000F3F39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C0189D" w:rsidRDefault="00C356C8" w:rsidP="00C0189D">
      <w:pPr>
        <w:spacing w:line="360" w:lineRule="auto"/>
        <w:ind w:firstLine="708"/>
        <w:jc w:val="both"/>
        <w:rPr>
          <w:rFonts w:cs="Times New Roman"/>
          <w:b/>
          <w:bCs/>
          <w:color w:val="000000" w:themeColor="text1"/>
          <w:sz w:val="24"/>
          <w:szCs w:val="24"/>
          <w:u w:val="single"/>
        </w:rPr>
      </w:pPr>
      <w:r w:rsidRPr="00C0189D">
        <w:rPr>
          <w:rFonts w:cs="Times New Roman"/>
          <w:b/>
          <w:bCs/>
          <w:color w:val="000000" w:themeColor="text1"/>
          <w:sz w:val="24"/>
          <w:szCs w:val="24"/>
          <w:u w:val="single"/>
        </w:rPr>
        <w:lastRenderedPageBreak/>
        <w:t>JUSTIFICATIVA:</w:t>
      </w:r>
    </w:p>
    <w:p w:rsidR="00435FDD" w:rsidRDefault="00435FDD" w:rsidP="00C0189D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</w:rPr>
      </w:pPr>
      <w:r>
        <w:rPr>
          <w:rFonts w:cs="Times New Roman"/>
          <w:color w:val="000000" w:themeColor="text1"/>
          <w:sz w:val="24"/>
        </w:rPr>
        <w:t xml:space="preserve">Inicialmente, apenas para fins dos créditos acadêmicos necessários, explico que o texto introito desta justificativa fora </w:t>
      </w:r>
      <w:r w:rsidR="004623DA">
        <w:rPr>
          <w:rFonts w:cs="Times New Roman"/>
          <w:color w:val="000000" w:themeColor="text1"/>
          <w:sz w:val="24"/>
        </w:rPr>
        <w:t xml:space="preserve">substancialmente </w:t>
      </w:r>
      <w:r w:rsidR="00536845">
        <w:rPr>
          <w:rFonts w:cs="Times New Roman"/>
          <w:color w:val="000000" w:themeColor="text1"/>
          <w:sz w:val="24"/>
        </w:rPr>
        <w:t>embasado</w:t>
      </w:r>
      <w:r w:rsidR="005636CD">
        <w:rPr>
          <w:rFonts w:cs="Times New Roman"/>
          <w:color w:val="000000" w:themeColor="text1"/>
          <w:sz w:val="24"/>
        </w:rPr>
        <w:t xml:space="preserve"> n</w:t>
      </w:r>
      <w:r>
        <w:rPr>
          <w:rFonts w:cs="Times New Roman"/>
          <w:color w:val="000000" w:themeColor="text1"/>
          <w:sz w:val="24"/>
        </w:rPr>
        <w:t>o projeto de monografia de mestrado, ainda não defendida, do meu Ilustríssimo Chefe de Gabinete, Rômulo Freire.</w:t>
      </w:r>
    </w:p>
    <w:p w:rsidR="00C0189D" w:rsidRPr="00C0189D" w:rsidRDefault="00C0189D" w:rsidP="00C0189D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</w:rPr>
      </w:pPr>
      <w:r>
        <w:rPr>
          <w:rFonts w:cs="Times New Roman"/>
          <w:color w:val="000000" w:themeColor="text1"/>
          <w:sz w:val="24"/>
        </w:rPr>
        <w:t>O presente projeto de lei</w:t>
      </w:r>
      <w:r w:rsidRPr="00C0189D">
        <w:rPr>
          <w:rFonts w:cs="Times New Roman"/>
          <w:color w:val="000000" w:themeColor="text1"/>
          <w:sz w:val="24"/>
        </w:rPr>
        <w:t xml:space="preserve"> nasce do propósito de solucionar </w:t>
      </w:r>
      <w:r>
        <w:rPr>
          <w:rFonts w:cs="Times New Roman"/>
          <w:color w:val="000000" w:themeColor="text1"/>
          <w:sz w:val="24"/>
        </w:rPr>
        <w:t xml:space="preserve">problemáticas </w:t>
      </w:r>
      <w:r w:rsidRPr="00C0189D">
        <w:rPr>
          <w:rFonts w:cs="Times New Roman"/>
          <w:color w:val="000000" w:themeColor="text1"/>
          <w:sz w:val="24"/>
        </w:rPr>
        <w:t>cotidianas</w:t>
      </w:r>
      <w:r>
        <w:rPr>
          <w:rFonts w:cs="Times New Roman"/>
          <w:color w:val="000000" w:themeColor="text1"/>
          <w:sz w:val="24"/>
        </w:rPr>
        <w:t xml:space="preserve"> </w:t>
      </w:r>
      <w:r w:rsidRPr="00C0189D">
        <w:rPr>
          <w:rFonts w:cs="Times New Roman"/>
          <w:color w:val="000000" w:themeColor="text1"/>
          <w:sz w:val="24"/>
        </w:rPr>
        <w:t>vivenciadas no</w:t>
      </w:r>
      <w:r>
        <w:rPr>
          <w:rFonts w:cs="Times New Roman"/>
          <w:color w:val="000000" w:themeColor="text1"/>
          <w:sz w:val="24"/>
        </w:rPr>
        <w:t xml:space="preserve"> P</w:t>
      </w:r>
      <w:r w:rsidRPr="00C0189D">
        <w:rPr>
          <w:rFonts w:cs="Times New Roman"/>
          <w:color w:val="000000" w:themeColor="text1"/>
          <w:sz w:val="24"/>
        </w:rPr>
        <w:t xml:space="preserve">oder </w:t>
      </w:r>
      <w:r>
        <w:rPr>
          <w:rFonts w:cs="Times New Roman"/>
          <w:color w:val="000000" w:themeColor="text1"/>
          <w:sz w:val="24"/>
        </w:rPr>
        <w:t>P</w:t>
      </w:r>
      <w:r w:rsidRPr="00C0189D">
        <w:rPr>
          <w:rFonts w:cs="Times New Roman"/>
          <w:color w:val="000000" w:themeColor="text1"/>
          <w:sz w:val="24"/>
        </w:rPr>
        <w:t>úblico, em ambiente acadêmico e em geral pelas pessoas que usufruem das cidades.</w:t>
      </w:r>
      <w:r>
        <w:rPr>
          <w:rFonts w:cs="Times New Roman"/>
          <w:color w:val="000000" w:themeColor="text1"/>
          <w:sz w:val="24"/>
        </w:rPr>
        <w:t xml:space="preserve"> </w:t>
      </w:r>
      <w:r w:rsidRPr="00C0189D">
        <w:rPr>
          <w:rFonts w:cs="Times New Roman"/>
          <w:color w:val="000000" w:themeColor="text1"/>
          <w:sz w:val="24"/>
        </w:rPr>
        <w:t>Considerando a ampla perspectiva que o significado de planejamento urbano permite, tem-se um cenário de grandes desafios para uma organização da cidade de forma democrática, garantindo soluções de suas problemáticas de habitação, mobilidade, áreas de convivência e alcançado o irrestrito direito à cidade (JACOBS, 2001).</w:t>
      </w:r>
    </w:p>
    <w:p w:rsidR="00C0189D" w:rsidRPr="00C0189D" w:rsidRDefault="00C0189D" w:rsidP="00C0189D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</w:rPr>
      </w:pPr>
      <w:r>
        <w:rPr>
          <w:rFonts w:cs="Times New Roman"/>
          <w:color w:val="000000" w:themeColor="text1"/>
          <w:sz w:val="24"/>
        </w:rPr>
        <w:t>D</w:t>
      </w:r>
      <w:r w:rsidRPr="00C0189D">
        <w:rPr>
          <w:rFonts w:cs="Times New Roman"/>
          <w:color w:val="000000" w:themeColor="text1"/>
          <w:sz w:val="24"/>
        </w:rPr>
        <w:t xml:space="preserve">e maneira geral tem-se por objetivo a intenção de se unir o planejamento urbano com a aplicação do conceito </w:t>
      </w:r>
      <w:proofErr w:type="spellStart"/>
      <w:r w:rsidRPr="00C0189D">
        <w:rPr>
          <w:rFonts w:cs="Times New Roman"/>
          <w:color w:val="000000" w:themeColor="text1"/>
          <w:sz w:val="24"/>
        </w:rPr>
        <w:t>desmartcity</w:t>
      </w:r>
      <w:proofErr w:type="spellEnd"/>
      <w:r w:rsidRPr="00C0189D">
        <w:rPr>
          <w:rFonts w:cs="Times New Roman"/>
          <w:color w:val="000000" w:themeColor="text1"/>
          <w:sz w:val="24"/>
        </w:rPr>
        <w:t xml:space="preserve"> e, parafraseando Noel </w:t>
      </w:r>
      <w:proofErr w:type="spellStart"/>
      <w:r w:rsidRPr="00C0189D">
        <w:rPr>
          <w:rFonts w:cs="Times New Roman"/>
          <w:color w:val="000000" w:themeColor="text1"/>
          <w:sz w:val="24"/>
        </w:rPr>
        <w:t>Clarasó</w:t>
      </w:r>
      <w:proofErr w:type="spellEnd"/>
      <w:r w:rsidRPr="00C0189D">
        <w:rPr>
          <w:rFonts w:cs="Times New Roman"/>
          <w:color w:val="000000" w:themeColor="text1"/>
          <w:sz w:val="24"/>
        </w:rPr>
        <w:t xml:space="preserve"> na hipótese de uma ideia de fácil implementação, causar surpresa por</w:t>
      </w:r>
      <w:r>
        <w:rPr>
          <w:rFonts w:cs="Times New Roman"/>
          <w:color w:val="000000" w:themeColor="text1"/>
          <w:sz w:val="24"/>
        </w:rPr>
        <w:t>,</w:t>
      </w:r>
      <w:r w:rsidRPr="00C0189D">
        <w:rPr>
          <w:rFonts w:cs="Times New Roman"/>
          <w:color w:val="000000" w:themeColor="text1"/>
          <w:sz w:val="24"/>
        </w:rPr>
        <w:t xml:space="preserve"> todavia</w:t>
      </w:r>
      <w:r>
        <w:rPr>
          <w:rFonts w:cs="Times New Roman"/>
          <w:color w:val="000000" w:themeColor="text1"/>
          <w:sz w:val="24"/>
        </w:rPr>
        <w:t>,</w:t>
      </w:r>
      <w:r w:rsidRPr="00C0189D">
        <w:rPr>
          <w:rFonts w:cs="Times New Roman"/>
          <w:color w:val="000000" w:themeColor="text1"/>
          <w:sz w:val="24"/>
        </w:rPr>
        <w:t xml:space="preserve"> não ter sido aplicada.</w:t>
      </w:r>
    </w:p>
    <w:p w:rsidR="00C0189D" w:rsidRPr="00C0189D" w:rsidRDefault="00C0189D" w:rsidP="00C0189D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</w:rPr>
      </w:pPr>
      <w:r w:rsidRPr="00C0189D">
        <w:rPr>
          <w:rFonts w:cs="Times New Roman"/>
          <w:color w:val="000000" w:themeColor="text1"/>
          <w:sz w:val="24"/>
        </w:rPr>
        <w:t xml:space="preserve">Em uma tradução livre do inglês, </w:t>
      </w:r>
      <w:proofErr w:type="spellStart"/>
      <w:r w:rsidRPr="00C0189D">
        <w:rPr>
          <w:rFonts w:cs="Times New Roman"/>
          <w:color w:val="000000" w:themeColor="text1"/>
          <w:sz w:val="24"/>
        </w:rPr>
        <w:t>smartcity</w:t>
      </w:r>
      <w:proofErr w:type="spellEnd"/>
      <w:r w:rsidRPr="00C0189D">
        <w:rPr>
          <w:rFonts w:cs="Times New Roman"/>
          <w:color w:val="000000" w:themeColor="text1"/>
          <w:sz w:val="24"/>
        </w:rPr>
        <w:t xml:space="preserve"> pode ser denominada como “cidade inteligente”. Define-se por </w:t>
      </w:r>
      <w:proofErr w:type="spellStart"/>
      <w:r w:rsidRPr="00C0189D">
        <w:rPr>
          <w:rFonts w:cs="Times New Roman"/>
          <w:color w:val="000000" w:themeColor="text1"/>
          <w:sz w:val="24"/>
        </w:rPr>
        <w:t>smartcity</w:t>
      </w:r>
      <w:proofErr w:type="spellEnd"/>
      <w:r w:rsidRPr="00C0189D">
        <w:rPr>
          <w:rFonts w:cs="Times New Roman"/>
          <w:color w:val="000000" w:themeColor="text1"/>
          <w:sz w:val="24"/>
        </w:rPr>
        <w:t xml:space="preserve"> aquela cidade em que é evidenciada a eficiência, praticidade e humanização dos espaços públicos (ROGERS; GUMUCHDJIAN, 2015). Assim, a tecnologia passa a ser um meio de se ter uma melhor qualidade de vida para os habitantes, e não apenas a destinação final. </w:t>
      </w:r>
    </w:p>
    <w:p w:rsidR="00C0189D" w:rsidRPr="00C0189D" w:rsidRDefault="00C0189D" w:rsidP="00435FDD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</w:rPr>
      </w:pPr>
      <w:r w:rsidRPr="00C0189D">
        <w:rPr>
          <w:rFonts w:cs="Times New Roman"/>
          <w:color w:val="000000" w:themeColor="text1"/>
          <w:sz w:val="24"/>
        </w:rPr>
        <w:t xml:space="preserve">Na Física, eficiência é definida como </w:t>
      </w:r>
      <w:bookmarkStart w:id="4" w:name="_Hlk40286767"/>
      <w:r w:rsidRPr="00C0189D">
        <w:rPr>
          <w:rFonts w:cs="Times New Roman"/>
          <w:color w:val="000000" w:themeColor="text1"/>
          <w:sz w:val="24"/>
        </w:rPr>
        <w:t xml:space="preserve">a relação entre energia fornecida </w:t>
      </w:r>
      <w:r w:rsidR="00435FDD" w:rsidRPr="00C0189D">
        <w:rPr>
          <w:rFonts w:cs="Times New Roman"/>
          <w:color w:val="000000" w:themeColor="text1"/>
          <w:sz w:val="24"/>
        </w:rPr>
        <w:t>a</w:t>
      </w:r>
      <w:r w:rsidRPr="00C0189D">
        <w:rPr>
          <w:rFonts w:cs="Times New Roman"/>
          <w:color w:val="000000" w:themeColor="text1"/>
          <w:sz w:val="24"/>
        </w:rPr>
        <w:t xml:space="preserve"> um sistema, seja em termos de calor ou de trabalho, e a energia produzida pelo sistema (normalmente na forma de trabalho), portanto quanto menor consumo de energia para a execução de um trabalho mais eficiente é esse sistema.</w:t>
      </w:r>
    </w:p>
    <w:bookmarkEnd w:id="4"/>
    <w:p w:rsidR="00C0189D" w:rsidRPr="00C0189D" w:rsidRDefault="00C0189D" w:rsidP="00435FDD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</w:rPr>
      </w:pPr>
      <w:r w:rsidRPr="00C0189D">
        <w:rPr>
          <w:rFonts w:cs="Times New Roman"/>
          <w:color w:val="000000" w:themeColor="text1"/>
          <w:sz w:val="24"/>
        </w:rPr>
        <w:t>De acordo com a Lei nº 13.005 (o Plano Nacional de Educação - PNE), de 25 de junho de 2014,</w:t>
      </w:r>
      <w:bookmarkStart w:id="5" w:name="_Hlk40286995"/>
      <w:r w:rsidRPr="00C0189D">
        <w:rPr>
          <w:rFonts w:cs="Times New Roman"/>
          <w:color w:val="000000" w:themeColor="text1"/>
          <w:sz w:val="24"/>
        </w:rPr>
        <w:t xml:space="preserve"> o marco regulatório da extensão universitária no Brasil está previsto na </w:t>
      </w:r>
      <w:r w:rsidRPr="00C0189D">
        <w:rPr>
          <w:rFonts w:cs="Times New Roman"/>
          <w:color w:val="000000" w:themeColor="text1"/>
          <w:sz w:val="24"/>
        </w:rPr>
        <w:lastRenderedPageBreak/>
        <w:t>Resolução CNE/CES n. 7, de 18 de dezembro de 2018 (BRASIL, 2014), implementando que “devem haver no mínimo, 10% (dez por cento) do total de créditos curriculares exigidos para a graduação em programas e projetos de extensão universitária, orientando sua ação, prioritariamente, para áreas de grande pertinência social”. (BRASIL, 2018).</w:t>
      </w:r>
    </w:p>
    <w:bookmarkEnd w:id="5"/>
    <w:p w:rsidR="00C0189D" w:rsidRPr="00C0189D" w:rsidRDefault="00C0189D" w:rsidP="00435FDD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</w:rPr>
      </w:pPr>
      <w:r w:rsidRPr="00C0189D">
        <w:rPr>
          <w:rFonts w:cs="Times New Roman"/>
          <w:color w:val="000000" w:themeColor="text1"/>
          <w:sz w:val="24"/>
        </w:rPr>
        <w:t>Por outro lado, é o gestor público quem convive com grande demanda e escassez de recursos financeiros para a execução dos planos, necessitando de recurso humano capaz de propor soluções de forma rápida e emergencial, desencadeando não só maior engajamento da equipe técnica, como também melhoria na produtividade e manutenção de nossos centros urbanos (MARICATO, 2015). Portanto, somado à definição supracitada sobre eficiência, encontra-se no capital intelectual disponível nos projetos de extensão dos ambientes universitários uma importante alternativa para este cenário.</w:t>
      </w:r>
    </w:p>
    <w:p w:rsidR="00C0189D" w:rsidRPr="00C0189D" w:rsidRDefault="00C0189D" w:rsidP="00435FDD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</w:rPr>
      </w:pPr>
      <w:r w:rsidRPr="00C0189D">
        <w:rPr>
          <w:rFonts w:cs="Times New Roman"/>
          <w:color w:val="000000" w:themeColor="text1"/>
          <w:sz w:val="24"/>
        </w:rPr>
        <w:t xml:space="preserve">Dentro do ambiente acadêmico há três principais pontos a se desenvolver para que se tenha um profissional qualificado e comprometido com sua área de atuação, sendo elas: o ensino, a pesquisa e a extensão (MORAES, 1998). O </w:t>
      </w:r>
      <w:r w:rsidR="00435FDD" w:rsidRPr="00C0189D">
        <w:rPr>
          <w:rFonts w:cs="Times New Roman"/>
          <w:color w:val="000000" w:themeColor="text1"/>
          <w:sz w:val="24"/>
        </w:rPr>
        <w:t>panorama</w:t>
      </w:r>
      <w:r w:rsidRPr="00C0189D">
        <w:rPr>
          <w:rFonts w:cs="Times New Roman"/>
          <w:color w:val="000000" w:themeColor="text1"/>
          <w:sz w:val="24"/>
        </w:rPr>
        <w:t xml:space="preserve"> atual das universidades brasileiras demonstra que, neste tripé, a extensão é o que tem tido menor investimentos por parte do poder público, apesar de seu potencial (PAIVA, 1985). </w:t>
      </w:r>
    </w:p>
    <w:p w:rsidR="00C0189D" w:rsidRPr="00C0189D" w:rsidRDefault="00C0189D" w:rsidP="00435FDD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</w:rPr>
      </w:pPr>
      <w:r w:rsidRPr="00C0189D">
        <w:rPr>
          <w:rFonts w:cs="Times New Roman"/>
          <w:color w:val="000000" w:themeColor="text1"/>
          <w:sz w:val="24"/>
        </w:rPr>
        <w:t xml:space="preserve">O objetivo da extensão é estabelecer uma relação entre a sociedade e universidade, concebendo a troca de conhecimentos entre elas, a partir das ações desenvolvidas com essa finalidade, gerando “créditos” como forma de reconhecimento aos estudantes envolvidos e soluções com qualidade técnica à população (MORAES, 1998). Desta forma, vê-se que </w:t>
      </w:r>
      <w:r w:rsidR="00435FDD" w:rsidRPr="00C0189D">
        <w:rPr>
          <w:rFonts w:cs="Times New Roman"/>
          <w:color w:val="000000" w:themeColor="text1"/>
          <w:sz w:val="24"/>
        </w:rPr>
        <w:t>a instituição tem</w:t>
      </w:r>
      <w:r w:rsidRPr="00C0189D">
        <w:rPr>
          <w:rFonts w:cs="Times New Roman"/>
          <w:color w:val="000000" w:themeColor="text1"/>
          <w:sz w:val="24"/>
        </w:rPr>
        <w:t xml:space="preserve"> o potencial de levar à sociedade o seu conhecimento técnico através, por exemplo, dos serviços oferecidos pelas clínicas-escola, escritórios modelos, empresas juniores, entre outros (PAIVA, 1985).</w:t>
      </w:r>
    </w:p>
    <w:p w:rsidR="00C0189D" w:rsidRPr="00C0189D" w:rsidRDefault="00C0189D" w:rsidP="00435FDD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</w:rPr>
      </w:pPr>
      <w:r w:rsidRPr="00C0189D">
        <w:rPr>
          <w:rFonts w:cs="Times New Roman"/>
          <w:color w:val="000000" w:themeColor="text1"/>
          <w:sz w:val="24"/>
        </w:rPr>
        <w:lastRenderedPageBreak/>
        <w:t xml:space="preserve">Assim, o que para os acadêmicos é denominado crédito, pode ser interpretado como energia pelo poder público, ao ser uma fonte de trabalho disponível. Segundo a legislação vigente (CENSO 2018), a carga horária permitida atualmente para projetos de extensão é de 10% sobre a carga total dos alunos totais matriculados no Sistema Federal de Educação Superior, o que atualmente têm um montante de 2.949.271.640 bilhões de horas. </w:t>
      </w:r>
    </w:p>
    <w:p w:rsidR="00C0189D" w:rsidRPr="00C0189D" w:rsidRDefault="00C0189D" w:rsidP="00435FDD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</w:rPr>
      </w:pPr>
      <w:r w:rsidRPr="00C0189D">
        <w:rPr>
          <w:rFonts w:cs="Times New Roman"/>
          <w:color w:val="000000" w:themeColor="text1"/>
          <w:sz w:val="24"/>
        </w:rPr>
        <w:t>Ou seja, há uma grande quantidade de horas disponível para realização de atividades à sociedade, como</w:t>
      </w:r>
      <w:r w:rsidR="00435FDD">
        <w:rPr>
          <w:rFonts w:cs="Times New Roman"/>
          <w:color w:val="000000" w:themeColor="text1"/>
          <w:sz w:val="24"/>
        </w:rPr>
        <w:t>,</w:t>
      </w:r>
      <w:r w:rsidRPr="00C0189D">
        <w:rPr>
          <w:rFonts w:cs="Times New Roman"/>
          <w:color w:val="000000" w:themeColor="text1"/>
          <w:sz w:val="24"/>
        </w:rPr>
        <w:t xml:space="preserve"> por exemplo</w:t>
      </w:r>
      <w:r w:rsidR="00435FDD">
        <w:rPr>
          <w:rFonts w:cs="Times New Roman"/>
          <w:color w:val="000000" w:themeColor="text1"/>
          <w:sz w:val="24"/>
        </w:rPr>
        <w:t>,</w:t>
      </w:r>
      <w:r w:rsidRPr="00C0189D">
        <w:rPr>
          <w:rFonts w:cs="Times New Roman"/>
          <w:color w:val="000000" w:themeColor="text1"/>
          <w:sz w:val="24"/>
        </w:rPr>
        <w:t xml:space="preserve"> criando um modelo de identificação dos usuários para programas governamentais, realizando projetos, promovendo cursos ou oficinas, organizando eventos e outros.</w:t>
      </w:r>
    </w:p>
    <w:p w:rsidR="00C0189D" w:rsidRPr="00C0189D" w:rsidRDefault="00C0189D" w:rsidP="00435FDD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</w:rPr>
      </w:pPr>
      <w:r w:rsidRPr="00C0189D">
        <w:rPr>
          <w:rFonts w:cs="Times New Roman"/>
          <w:color w:val="000000" w:themeColor="text1"/>
          <w:sz w:val="24"/>
        </w:rPr>
        <w:t xml:space="preserve">Um interessante instrumento a ser utilizado também é a análise de estudos de caso de ações de extensão que geraram impactos sociais positivos dentro do cenário urbano. A criação de um banco de dados com referencial teórico para ações pautadas em condutas eficientes e econômicas, pode evitar retrabalhos de uma cidade </w:t>
      </w:r>
      <w:r w:rsidR="00435FDD" w:rsidRPr="00C0189D">
        <w:rPr>
          <w:rFonts w:cs="Times New Roman"/>
          <w:color w:val="000000" w:themeColor="text1"/>
          <w:sz w:val="24"/>
        </w:rPr>
        <w:t>mal</w:t>
      </w:r>
      <w:r w:rsidRPr="00C0189D">
        <w:rPr>
          <w:rFonts w:cs="Times New Roman"/>
          <w:color w:val="000000" w:themeColor="text1"/>
          <w:sz w:val="24"/>
        </w:rPr>
        <w:t xml:space="preserve"> gerida ou </w:t>
      </w:r>
      <w:r w:rsidR="00435FDD" w:rsidRPr="00C0189D">
        <w:rPr>
          <w:rFonts w:cs="Times New Roman"/>
          <w:color w:val="000000" w:themeColor="text1"/>
          <w:sz w:val="24"/>
        </w:rPr>
        <w:t>mal</w:t>
      </w:r>
      <w:r w:rsidRPr="00C0189D">
        <w:rPr>
          <w:rFonts w:cs="Times New Roman"/>
          <w:color w:val="000000" w:themeColor="text1"/>
          <w:sz w:val="24"/>
        </w:rPr>
        <w:t xml:space="preserve"> organizada (MARICATO, 2015).</w:t>
      </w:r>
      <w:bookmarkStart w:id="6" w:name="_Hlk40289143"/>
    </w:p>
    <w:p w:rsidR="00C0189D" w:rsidRPr="00C0189D" w:rsidRDefault="00C0189D" w:rsidP="00435FDD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</w:rPr>
      </w:pPr>
      <w:r w:rsidRPr="00C0189D">
        <w:rPr>
          <w:rFonts w:cs="Times New Roman"/>
          <w:color w:val="000000" w:themeColor="text1"/>
          <w:sz w:val="24"/>
        </w:rPr>
        <w:t xml:space="preserve">Logo, </w:t>
      </w:r>
      <w:r w:rsidR="00435FDD" w:rsidRPr="00C0189D">
        <w:rPr>
          <w:rFonts w:cs="Times New Roman"/>
          <w:color w:val="000000" w:themeColor="text1"/>
          <w:sz w:val="24"/>
        </w:rPr>
        <w:t xml:space="preserve">este </w:t>
      </w:r>
      <w:r w:rsidR="00435FDD">
        <w:rPr>
          <w:rFonts w:cs="Times New Roman"/>
          <w:color w:val="000000" w:themeColor="text1"/>
          <w:sz w:val="24"/>
        </w:rPr>
        <w:t>projeto</w:t>
      </w:r>
      <w:r w:rsidR="00435FDD" w:rsidRPr="00C0189D">
        <w:rPr>
          <w:rFonts w:cs="Times New Roman"/>
          <w:color w:val="000000" w:themeColor="text1"/>
          <w:sz w:val="24"/>
        </w:rPr>
        <w:t xml:space="preserve"> tem</w:t>
      </w:r>
      <w:r w:rsidRPr="00C0189D">
        <w:rPr>
          <w:rFonts w:cs="Times New Roman"/>
          <w:color w:val="000000" w:themeColor="text1"/>
          <w:sz w:val="24"/>
        </w:rPr>
        <w:t xml:space="preserve"> como característica principal a disseminação de uma visão holística acerca do assunto, apresentando estudos de diferentes áreas do conhecimento para fundamentar uma solução técnica que também necessita ser multidisciplinar para que tenha credibilidade e eficácia a fim de ser implementada com qualidade. </w:t>
      </w:r>
    </w:p>
    <w:p w:rsidR="00C0189D" w:rsidRPr="00C0189D" w:rsidRDefault="00C0189D" w:rsidP="00435FDD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</w:rPr>
      </w:pPr>
      <w:r w:rsidRPr="00C0189D">
        <w:rPr>
          <w:rFonts w:cs="Times New Roman"/>
          <w:color w:val="000000" w:themeColor="text1"/>
          <w:sz w:val="24"/>
        </w:rPr>
        <w:t>Em suma, ao se entender a cidade como um sistema complexo – em especial na realidade brasileira do setor público, com escassez de recursos – pode-se afirmar que há a urgência em se encontrar soluções que apresentem maior eficiência.</w:t>
      </w:r>
      <w:r w:rsidR="00435FDD">
        <w:rPr>
          <w:rFonts w:cs="Times New Roman"/>
          <w:color w:val="000000" w:themeColor="text1"/>
          <w:sz w:val="24"/>
        </w:rPr>
        <w:t xml:space="preserve"> </w:t>
      </w:r>
      <w:r w:rsidRPr="00C0189D">
        <w:rPr>
          <w:rFonts w:cs="Times New Roman"/>
          <w:color w:val="000000" w:themeColor="text1"/>
          <w:sz w:val="24"/>
        </w:rPr>
        <w:t>Ao se analisar a situação atual do poder público e das universidades, é na sinergia entre a academia e o estado que se têm uma interessante e vantajosa forma de remediação para ambas as partes, dando visibilidade a uma relação de mutualismo com viabilidade técnica, social e econômica</w:t>
      </w:r>
      <w:bookmarkEnd w:id="6"/>
      <w:r w:rsidR="00435FDD">
        <w:rPr>
          <w:rFonts w:cs="Times New Roman"/>
          <w:color w:val="000000" w:themeColor="text1"/>
          <w:sz w:val="24"/>
        </w:rPr>
        <w:t xml:space="preserve"> (</w:t>
      </w:r>
      <w:proofErr w:type="spellStart"/>
      <w:r w:rsidR="00435FDD">
        <w:rPr>
          <w:rFonts w:cs="Times New Roman"/>
          <w:color w:val="000000" w:themeColor="text1"/>
          <w:sz w:val="24"/>
        </w:rPr>
        <w:t>Nussenzveig</w:t>
      </w:r>
      <w:proofErr w:type="spellEnd"/>
      <w:r w:rsidR="00435FDD">
        <w:rPr>
          <w:rFonts w:cs="Times New Roman"/>
          <w:color w:val="000000" w:themeColor="text1"/>
          <w:sz w:val="24"/>
        </w:rPr>
        <w:t>, H. Moysés).</w:t>
      </w:r>
    </w:p>
    <w:p w:rsidR="00147254" w:rsidRPr="00C0189D" w:rsidRDefault="00147254" w:rsidP="00C733F4">
      <w:pPr>
        <w:shd w:val="clear" w:color="auto" w:fill="FFFFFF"/>
        <w:spacing w:before="300" w:after="300" w:line="360" w:lineRule="auto"/>
        <w:ind w:right="300" w:firstLine="708"/>
        <w:jc w:val="both"/>
        <w:outlineLvl w:val="0"/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C0189D">
        <w:rPr>
          <w:color w:val="000000" w:themeColor="text1"/>
          <w:sz w:val="24"/>
        </w:rPr>
        <w:lastRenderedPageBreak/>
        <w:t xml:space="preserve">Portanto, é de interesse </w:t>
      </w:r>
      <w:r w:rsidR="00C733F4" w:rsidRPr="00C0189D">
        <w:rPr>
          <w:color w:val="000000" w:themeColor="text1"/>
          <w:sz w:val="24"/>
        </w:rPr>
        <w:t>público</w:t>
      </w:r>
      <w:r w:rsidRPr="00C0189D">
        <w:rPr>
          <w:color w:val="000000" w:themeColor="text1"/>
          <w:sz w:val="24"/>
        </w:rPr>
        <w:t xml:space="preserve"> </w:t>
      </w:r>
      <w:r w:rsidR="00C733F4" w:rsidRPr="00C0189D">
        <w:rPr>
          <w:color w:val="000000" w:themeColor="text1"/>
          <w:sz w:val="24"/>
        </w:rPr>
        <w:t>o desenvolvimento</w:t>
      </w:r>
      <w:r w:rsidRPr="00C0189D">
        <w:rPr>
          <w:color w:val="000000" w:themeColor="text1"/>
          <w:sz w:val="24"/>
        </w:rPr>
        <w:t xml:space="preserve"> </w:t>
      </w:r>
      <w:r w:rsidR="00C733F4" w:rsidRPr="00C0189D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sustentável do conhecimento acadêmico, cultural e social através de atividades e oficinas sobre melhoria urbana, meio ambiente, infraestrutura, saúde, cultura, educação, direitos humanos e justiça, comunicação e tecnologia</w:t>
      </w:r>
      <w:r w:rsidRPr="00C0189D">
        <w:rPr>
          <w:color w:val="000000" w:themeColor="text1"/>
          <w:sz w:val="24"/>
        </w:rPr>
        <w:t xml:space="preserve"> em situações de cenário ideal para que colabore com os estudos de desenvolvimento da cidade </w:t>
      </w:r>
      <w:r w:rsidR="00C733F4" w:rsidRPr="00C0189D">
        <w:rPr>
          <w:color w:val="000000" w:themeColor="text1"/>
          <w:sz w:val="24"/>
        </w:rPr>
        <w:t xml:space="preserve">de Sorocaba </w:t>
      </w:r>
      <w:r w:rsidRPr="00C0189D">
        <w:rPr>
          <w:color w:val="000000" w:themeColor="text1"/>
          <w:sz w:val="24"/>
        </w:rPr>
        <w:t xml:space="preserve">nas próximas décadas,  com </w:t>
      </w:r>
      <w:r w:rsidR="00C733F4" w:rsidRPr="00C0189D">
        <w:rPr>
          <w:color w:val="000000" w:themeColor="text1"/>
          <w:sz w:val="24"/>
        </w:rPr>
        <w:t xml:space="preserve">o </w:t>
      </w:r>
      <w:r w:rsidRPr="00C0189D">
        <w:rPr>
          <w:color w:val="000000" w:themeColor="text1"/>
          <w:sz w:val="24"/>
        </w:rPr>
        <w:t>melhor custo-benefício</w:t>
      </w:r>
      <w:r w:rsidR="00C733F4" w:rsidRPr="00C0189D">
        <w:rPr>
          <w:color w:val="000000" w:themeColor="text1"/>
          <w:sz w:val="24"/>
        </w:rPr>
        <w:t>,</w:t>
      </w:r>
      <w:r w:rsidRPr="00C0189D">
        <w:rPr>
          <w:color w:val="000000" w:themeColor="text1"/>
          <w:sz w:val="24"/>
        </w:rPr>
        <w:t> </w:t>
      </w:r>
      <w:r w:rsidR="00C733F4" w:rsidRPr="00C0189D">
        <w:rPr>
          <w:color w:val="000000" w:themeColor="text1"/>
          <w:sz w:val="24"/>
        </w:rPr>
        <w:t>visando</w:t>
      </w:r>
      <w:r w:rsidRPr="00C0189D">
        <w:rPr>
          <w:color w:val="000000" w:themeColor="text1"/>
          <w:sz w:val="24"/>
        </w:rPr>
        <w:t> à</w:t>
      </w:r>
      <w:r w:rsidR="00C733F4" w:rsidRPr="00C0189D">
        <w:rPr>
          <w:color w:val="000000" w:themeColor="text1"/>
          <w:sz w:val="24"/>
        </w:rPr>
        <w:t> exequibilidade</w:t>
      </w:r>
      <w:r w:rsidRPr="00C0189D">
        <w:rPr>
          <w:color w:val="000000" w:themeColor="text1"/>
          <w:sz w:val="24"/>
        </w:rPr>
        <w:t xml:space="preserve"> mediante as realidades orçamentárias. </w:t>
      </w:r>
    </w:p>
    <w:p w:rsidR="00C356C8" w:rsidRPr="00C0189D" w:rsidRDefault="00147254" w:rsidP="00C733F4">
      <w:pPr>
        <w:spacing w:line="360" w:lineRule="auto"/>
        <w:ind w:firstLine="708"/>
        <w:jc w:val="both"/>
        <w:rPr>
          <w:color w:val="000000" w:themeColor="text1"/>
          <w:sz w:val="24"/>
        </w:rPr>
      </w:pPr>
      <w:r w:rsidRPr="00C0189D">
        <w:rPr>
          <w:color w:val="000000" w:themeColor="text1"/>
          <w:sz w:val="24"/>
        </w:rPr>
        <w:t>A concepção e implantação de estratégias para i</w:t>
      </w:r>
      <w:r w:rsidR="00C733F4" w:rsidRPr="00C0189D">
        <w:rPr>
          <w:color w:val="000000" w:themeColor="text1"/>
          <w:sz w:val="24"/>
        </w:rPr>
        <w:t>ntervenções desenvolvidas pela a</w:t>
      </w:r>
      <w:r w:rsidR="007A4DAD" w:rsidRPr="00C0189D">
        <w:rPr>
          <w:color w:val="000000" w:themeColor="text1"/>
          <w:sz w:val="24"/>
        </w:rPr>
        <w:t>cademia (ou seja:</w:t>
      </w:r>
      <w:r w:rsidRPr="00C0189D">
        <w:rPr>
          <w:color w:val="000000" w:themeColor="text1"/>
          <w:sz w:val="24"/>
        </w:rPr>
        <w:t xml:space="preserve"> seus alunos, professores e pesquisadores) e escoradas no </w:t>
      </w:r>
      <w:r w:rsidR="00C733F4" w:rsidRPr="00C0189D">
        <w:rPr>
          <w:color w:val="000000" w:themeColor="text1"/>
          <w:sz w:val="24"/>
        </w:rPr>
        <w:t xml:space="preserve">Poder Público local, </w:t>
      </w:r>
      <w:r w:rsidRPr="00C0189D">
        <w:rPr>
          <w:color w:val="000000" w:themeColor="text1"/>
          <w:sz w:val="24"/>
        </w:rPr>
        <w:t>compreende uma solução de ganhos mútuos para a sociedade</w:t>
      </w:r>
      <w:r w:rsidR="007A4DAD" w:rsidRPr="00C0189D">
        <w:rPr>
          <w:color w:val="000000" w:themeColor="text1"/>
          <w:sz w:val="24"/>
        </w:rPr>
        <w:t xml:space="preserve"> sorocabana</w:t>
      </w:r>
      <w:r w:rsidRPr="00C0189D">
        <w:rPr>
          <w:color w:val="000000" w:themeColor="text1"/>
          <w:sz w:val="24"/>
        </w:rPr>
        <w:t>, alunos e </w:t>
      </w:r>
      <w:r w:rsidR="007A4DAD" w:rsidRPr="00C0189D">
        <w:rPr>
          <w:color w:val="000000" w:themeColor="text1"/>
          <w:sz w:val="24"/>
        </w:rPr>
        <w:t>Estado</w:t>
      </w:r>
      <w:r w:rsidRPr="00C0189D">
        <w:rPr>
          <w:color w:val="000000" w:themeColor="text1"/>
          <w:sz w:val="24"/>
        </w:rPr>
        <w:t>. </w:t>
      </w:r>
    </w:p>
    <w:p w:rsidR="00C733F4" w:rsidRPr="00C0189D" w:rsidRDefault="00C733F4" w:rsidP="007A4DAD">
      <w:pPr>
        <w:pStyle w:val="paragraph"/>
        <w:spacing w:before="0" w:beforeAutospacing="0" w:after="0" w:afterAutospacing="0"/>
        <w:ind w:left="360" w:firstLine="348"/>
        <w:textAlignment w:val="baseline"/>
        <w:rPr>
          <w:rFonts w:asciiTheme="minorHAnsi" w:hAnsiTheme="minorHAnsi"/>
          <w:color w:val="000000" w:themeColor="text1"/>
        </w:rPr>
      </w:pPr>
      <w:r w:rsidRPr="00C0189D">
        <w:rPr>
          <w:rFonts w:asciiTheme="minorHAnsi" w:hAnsiTheme="minorHAnsi"/>
          <w:color w:val="000000" w:themeColor="text1"/>
        </w:rPr>
        <w:t xml:space="preserve">Assim: </w:t>
      </w:r>
    </w:p>
    <w:p w:rsidR="007A4DAD" w:rsidRPr="00C0189D" w:rsidRDefault="007A4DAD" w:rsidP="007A4DAD">
      <w:pPr>
        <w:pStyle w:val="paragraph"/>
        <w:spacing w:before="0" w:beforeAutospacing="0" w:after="0" w:afterAutospacing="0"/>
        <w:ind w:left="360" w:firstLine="348"/>
        <w:textAlignment w:val="baseline"/>
        <w:rPr>
          <w:rFonts w:asciiTheme="minorHAnsi" w:hAnsiTheme="minorHAnsi"/>
          <w:color w:val="000000" w:themeColor="text1"/>
        </w:rPr>
      </w:pPr>
    </w:p>
    <w:p w:rsidR="00C733F4" w:rsidRPr="00C0189D" w:rsidRDefault="00C733F4" w:rsidP="007A4DAD">
      <w:pPr>
        <w:pStyle w:val="PargrafodaLista"/>
        <w:numPr>
          <w:ilvl w:val="0"/>
          <w:numId w:val="5"/>
        </w:numPr>
        <w:spacing w:line="360" w:lineRule="auto"/>
        <w:jc w:val="both"/>
        <w:rPr>
          <w:color w:val="000000" w:themeColor="text1"/>
          <w:sz w:val="24"/>
        </w:rPr>
      </w:pPr>
      <w:r w:rsidRPr="00C0189D">
        <w:rPr>
          <w:b/>
          <w:color w:val="000000" w:themeColor="text1"/>
          <w:sz w:val="24"/>
          <w:u w:val="single"/>
        </w:rPr>
        <w:t>A cidade de Sorocaba</w:t>
      </w:r>
      <w:r w:rsidRPr="00C0189D">
        <w:rPr>
          <w:color w:val="000000" w:themeColor="text1"/>
          <w:sz w:val="24"/>
        </w:rPr>
        <w:t xml:space="preserve"> ganhará com projetos de qualidade, profissionais melhor formados</w:t>
      </w:r>
      <w:r w:rsidR="007A4DAD" w:rsidRPr="00C0189D">
        <w:rPr>
          <w:color w:val="000000" w:themeColor="text1"/>
          <w:sz w:val="24"/>
        </w:rPr>
        <w:t>, atualizados</w:t>
      </w:r>
      <w:r w:rsidRPr="00C0189D">
        <w:rPr>
          <w:color w:val="000000" w:themeColor="text1"/>
          <w:sz w:val="24"/>
        </w:rPr>
        <w:t xml:space="preserve"> e com maior sensibilidade social e compreensão dos problemas da gestão pública, permitindo a geração de situações inovadoras, fruto dessa maior interface entre instituições de ensino e o Município;</w:t>
      </w:r>
    </w:p>
    <w:p w:rsidR="007A4DAD" w:rsidRPr="00C0189D" w:rsidRDefault="00C733F4" w:rsidP="007A4DAD">
      <w:pPr>
        <w:pStyle w:val="PargrafodaLista"/>
        <w:numPr>
          <w:ilvl w:val="0"/>
          <w:numId w:val="5"/>
        </w:numPr>
        <w:spacing w:line="360" w:lineRule="auto"/>
        <w:jc w:val="both"/>
        <w:rPr>
          <w:color w:val="000000" w:themeColor="text1"/>
          <w:sz w:val="24"/>
        </w:rPr>
      </w:pPr>
      <w:r w:rsidRPr="00C0189D">
        <w:rPr>
          <w:b/>
          <w:color w:val="000000" w:themeColor="text1"/>
          <w:sz w:val="24"/>
          <w:u w:val="single"/>
        </w:rPr>
        <w:t> A prefeitura de Sorocaba</w:t>
      </w:r>
      <w:r w:rsidRPr="00C0189D">
        <w:rPr>
          <w:color w:val="000000" w:themeColor="text1"/>
          <w:sz w:val="24"/>
        </w:rPr>
        <w:t xml:space="preserve"> ganhará com a criação de um arcabouço de projetos </w:t>
      </w:r>
      <w:r w:rsidR="007A4DAD" w:rsidRPr="00C0189D">
        <w:rPr>
          <w:color w:val="000000" w:themeColor="text1"/>
          <w:sz w:val="24"/>
        </w:rPr>
        <w:t xml:space="preserve">e atividades </w:t>
      </w:r>
      <w:r w:rsidRPr="00C0189D">
        <w:rPr>
          <w:color w:val="000000" w:themeColor="text1"/>
          <w:sz w:val="24"/>
        </w:rPr>
        <w:t>de qualidade</w:t>
      </w:r>
      <w:r w:rsidR="007A4DAD" w:rsidRPr="00C0189D">
        <w:rPr>
          <w:color w:val="000000" w:themeColor="text1"/>
          <w:sz w:val="24"/>
        </w:rPr>
        <w:t xml:space="preserve"> no tocante às diversas áreas de atuação do presente projeto;</w:t>
      </w:r>
    </w:p>
    <w:p w:rsidR="007A4DAD" w:rsidRPr="00C0189D" w:rsidRDefault="007A4DAD" w:rsidP="007A4DAD">
      <w:pPr>
        <w:pStyle w:val="PargrafodaLista"/>
        <w:numPr>
          <w:ilvl w:val="0"/>
          <w:numId w:val="5"/>
        </w:numPr>
        <w:spacing w:line="360" w:lineRule="auto"/>
        <w:jc w:val="both"/>
        <w:rPr>
          <w:color w:val="000000" w:themeColor="text1"/>
          <w:sz w:val="24"/>
        </w:rPr>
      </w:pPr>
      <w:r w:rsidRPr="00C0189D">
        <w:rPr>
          <w:b/>
          <w:color w:val="000000" w:themeColor="text1"/>
          <w:sz w:val="24"/>
          <w:u w:val="single"/>
        </w:rPr>
        <w:t>A</w:t>
      </w:r>
      <w:r w:rsidR="00C733F4" w:rsidRPr="00C0189D">
        <w:rPr>
          <w:b/>
          <w:color w:val="000000" w:themeColor="text1"/>
          <w:sz w:val="24"/>
          <w:u w:val="single"/>
        </w:rPr>
        <w:t> Universidade</w:t>
      </w:r>
      <w:r w:rsidR="00C733F4" w:rsidRPr="00C0189D">
        <w:rPr>
          <w:color w:val="000000" w:themeColor="text1"/>
          <w:sz w:val="24"/>
        </w:rPr>
        <w:t> </w:t>
      </w:r>
      <w:r w:rsidRPr="00C0189D">
        <w:rPr>
          <w:color w:val="000000" w:themeColor="text1"/>
          <w:sz w:val="24"/>
        </w:rPr>
        <w:t>ganhará um</w:t>
      </w:r>
      <w:r w:rsidR="00C733F4" w:rsidRPr="00C0189D">
        <w:rPr>
          <w:color w:val="000000" w:themeColor="text1"/>
          <w:sz w:val="24"/>
        </w:rPr>
        <w:t xml:space="preserve"> acréscimo significativo </w:t>
      </w:r>
      <w:r w:rsidRPr="00C0189D">
        <w:rPr>
          <w:color w:val="000000" w:themeColor="text1"/>
          <w:sz w:val="24"/>
        </w:rPr>
        <w:t>na nota do ENAD, já que esta</w:t>
      </w:r>
      <w:r w:rsidR="00C733F4" w:rsidRPr="00C0189D">
        <w:rPr>
          <w:color w:val="000000" w:themeColor="text1"/>
          <w:sz w:val="24"/>
        </w:rPr>
        <w:t xml:space="preserve"> </w:t>
      </w:r>
      <w:r w:rsidRPr="00C0189D">
        <w:rPr>
          <w:color w:val="000000" w:themeColor="text1"/>
          <w:sz w:val="24"/>
        </w:rPr>
        <w:t>parceria</w:t>
      </w:r>
      <w:r w:rsidR="00C733F4" w:rsidRPr="00C0189D">
        <w:rPr>
          <w:color w:val="000000" w:themeColor="text1"/>
          <w:sz w:val="24"/>
        </w:rPr>
        <w:t xml:space="preserve"> se caracteriza</w:t>
      </w:r>
      <w:r w:rsidRPr="00C0189D">
        <w:rPr>
          <w:color w:val="000000" w:themeColor="text1"/>
          <w:sz w:val="24"/>
        </w:rPr>
        <w:t xml:space="preserve">rá como </w:t>
      </w:r>
      <w:r w:rsidR="00C733F4" w:rsidRPr="00C0189D">
        <w:rPr>
          <w:color w:val="000000" w:themeColor="text1"/>
          <w:sz w:val="24"/>
        </w:rPr>
        <w:t>e</w:t>
      </w:r>
      <w:r w:rsidRPr="00C0189D">
        <w:rPr>
          <w:color w:val="000000" w:themeColor="text1"/>
          <w:sz w:val="24"/>
        </w:rPr>
        <w:t>xtensão universitária</w:t>
      </w:r>
      <w:r w:rsidR="00C733F4" w:rsidRPr="00C0189D">
        <w:rPr>
          <w:color w:val="000000" w:themeColor="text1"/>
          <w:sz w:val="24"/>
        </w:rPr>
        <w:t xml:space="preserve">, algo pouco praticado no Brasil, mas que tem como premissa a melhoria do local onde se encontra a instituição, através de seus conhecimentos acadêmicos. </w:t>
      </w:r>
    </w:p>
    <w:p w:rsidR="00C733F4" w:rsidRPr="00C0189D" w:rsidRDefault="007A4DAD" w:rsidP="007A4DAD">
      <w:pPr>
        <w:pStyle w:val="PargrafodaLista"/>
        <w:spacing w:line="360" w:lineRule="auto"/>
        <w:jc w:val="both"/>
        <w:rPr>
          <w:color w:val="000000" w:themeColor="text1"/>
          <w:sz w:val="24"/>
        </w:rPr>
      </w:pPr>
      <w:r w:rsidRPr="00C0189D">
        <w:rPr>
          <w:color w:val="000000" w:themeColor="text1"/>
          <w:sz w:val="24"/>
        </w:rPr>
        <w:t xml:space="preserve">Isto sem contar, </w:t>
      </w:r>
      <w:r w:rsidR="00C733F4" w:rsidRPr="00C0189D">
        <w:rPr>
          <w:color w:val="000000" w:themeColor="text1"/>
          <w:sz w:val="24"/>
        </w:rPr>
        <w:t>a melhoria em seu projeto de ensino, possibilitando aos alunos vivências em situações reais e mais próximas ao mercado de trabalho</w:t>
      </w:r>
      <w:r w:rsidRPr="00C0189D">
        <w:rPr>
          <w:color w:val="000000" w:themeColor="text1"/>
          <w:sz w:val="24"/>
        </w:rPr>
        <w:t>, bem como a gestão democrático-participativa junto ao Poder Público local</w:t>
      </w:r>
      <w:r w:rsidR="00C733F4" w:rsidRPr="00C0189D">
        <w:rPr>
          <w:color w:val="000000" w:themeColor="text1"/>
          <w:sz w:val="24"/>
        </w:rPr>
        <w:t xml:space="preserve">. Com esse tipo de extensão universitária a própria instituição poderá assinar os </w:t>
      </w:r>
      <w:r w:rsidR="00C733F4" w:rsidRPr="00C0189D">
        <w:rPr>
          <w:color w:val="000000" w:themeColor="text1"/>
          <w:sz w:val="24"/>
        </w:rPr>
        <w:lastRenderedPageBreak/>
        <w:t>estágios profissionais dos alunos, através da criação de “escritórios modelos”</w:t>
      </w:r>
      <w:r w:rsidRPr="00C0189D">
        <w:rPr>
          <w:color w:val="000000" w:themeColor="text1"/>
          <w:sz w:val="24"/>
        </w:rPr>
        <w:t>, por exemplo;</w:t>
      </w:r>
    </w:p>
    <w:p w:rsidR="00C733F4" w:rsidRPr="00C0189D" w:rsidRDefault="00C733F4" w:rsidP="007A4DAD">
      <w:pPr>
        <w:pStyle w:val="PargrafodaLista"/>
        <w:numPr>
          <w:ilvl w:val="0"/>
          <w:numId w:val="5"/>
        </w:numPr>
        <w:spacing w:line="360" w:lineRule="auto"/>
        <w:jc w:val="both"/>
        <w:rPr>
          <w:color w:val="000000" w:themeColor="text1"/>
          <w:sz w:val="24"/>
        </w:rPr>
      </w:pPr>
      <w:r w:rsidRPr="00C0189D">
        <w:rPr>
          <w:color w:val="000000" w:themeColor="text1"/>
          <w:sz w:val="24"/>
        </w:rPr>
        <w:t> </w:t>
      </w:r>
      <w:r w:rsidR="007A4DAD" w:rsidRPr="00C0189D">
        <w:rPr>
          <w:b/>
          <w:color w:val="000000" w:themeColor="text1"/>
          <w:sz w:val="24"/>
          <w:u w:val="single"/>
        </w:rPr>
        <w:t>Os estudantes</w:t>
      </w:r>
      <w:r w:rsidR="007A4DAD" w:rsidRPr="00C0189D">
        <w:rPr>
          <w:color w:val="000000" w:themeColor="text1"/>
          <w:sz w:val="24"/>
        </w:rPr>
        <w:t xml:space="preserve"> ganharão</w:t>
      </w:r>
      <w:r w:rsidRPr="00C0189D">
        <w:rPr>
          <w:color w:val="000000" w:themeColor="text1"/>
          <w:sz w:val="24"/>
        </w:rPr>
        <w:t xml:space="preserve"> com a possibilidade de vivenciar</w:t>
      </w:r>
      <w:r w:rsidR="007A4DAD" w:rsidRPr="00C0189D">
        <w:rPr>
          <w:color w:val="000000" w:themeColor="text1"/>
          <w:sz w:val="24"/>
        </w:rPr>
        <w:t>,</w:t>
      </w:r>
      <w:r w:rsidRPr="00C0189D">
        <w:rPr>
          <w:color w:val="000000" w:themeColor="text1"/>
          <w:sz w:val="24"/>
        </w:rPr>
        <w:t xml:space="preserve"> em ambiente controlado</w:t>
      </w:r>
      <w:r w:rsidR="007A4DAD" w:rsidRPr="00C0189D">
        <w:rPr>
          <w:color w:val="000000" w:themeColor="text1"/>
          <w:sz w:val="24"/>
        </w:rPr>
        <w:t>,</w:t>
      </w:r>
      <w:r w:rsidRPr="00C0189D">
        <w:rPr>
          <w:color w:val="000000" w:themeColor="text1"/>
          <w:sz w:val="24"/>
        </w:rPr>
        <w:t xml:space="preserve"> situações da realidade da profissão, podendo</w:t>
      </w:r>
      <w:r w:rsidR="007A4DAD" w:rsidRPr="00C0189D">
        <w:rPr>
          <w:color w:val="000000" w:themeColor="text1"/>
          <w:sz w:val="24"/>
        </w:rPr>
        <w:t>,</w:t>
      </w:r>
      <w:r w:rsidRPr="00C0189D">
        <w:rPr>
          <w:color w:val="000000" w:themeColor="text1"/>
          <w:sz w:val="24"/>
        </w:rPr>
        <w:t xml:space="preserve"> inclusive</w:t>
      </w:r>
      <w:r w:rsidR="007A4DAD" w:rsidRPr="00C0189D">
        <w:rPr>
          <w:color w:val="000000" w:themeColor="text1"/>
          <w:sz w:val="24"/>
        </w:rPr>
        <w:t>,</w:t>
      </w:r>
      <w:r w:rsidRPr="00C0189D">
        <w:rPr>
          <w:color w:val="000000" w:themeColor="text1"/>
          <w:sz w:val="24"/>
        </w:rPr>
        <w:t xml:space="preserve"> </w:t>
      </w:r>
      <w:r w:rsidR="007A4DAD" w:rsidRPr="00C0189D">
        <w:rPr>
          <w:color w:val="000000" w:themeColor="text1"/>
          <w:sz w:val="24"/>
        </w:rPr>
        <w:t>obter</w:t>
      </w:r>
      <w:r w:rsidRPr="00C0189D">
        <w:rPr>
          <w:color w:val="000000" w:themeColor="text1"/>
          <w:sz w:val="24"/>
        </w:rPr>
        <w:t xml:space="preserve"> horas de estágio assinadas </w:t>
      </w:r>
      <w:r w:rsidR="007A4DAD" w:rsidRPr="00C0189D">
        <w:rPr>
          <w:color w:val="000000" w:themeColor="text1"/>
          <w:sz w:val="24"/>
        </w:rPr>
        <w:t>pela</w:t>
      </w:r>
      <w:r w:rsidRPr="00C0189D">
        <w:rPr>
          <w:color w:val="000000" w:themeColor="text1"/>
          <w:sz w:val="24"/>
        </w:rPr>
        <w:t xml:space="preserve"> própria instituição de ensino</w:t>
      </w:r>
      <w:r w:rsidR="007A4DAD" w:rsidRPr="00C0189D">
        <w:rPr>
          <w:color w:val="000000" w:themeColor="text1"/>
          <w:sz w:val="24"/>
        </w:rPr>
        <w:t xml:space="preserve"> e outros benefícios estudantis previstos no Termo de Parceria.</w:t>
      </w:r>
    </w:p>
    <w:p w:rsidR="007A4DAD" w:rsidRPr="00C0189D" w:rsidRDefault="007A4DAD" w:rsidP="007A4DAD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/>
          <w:color w:val="000000" w:themeColor="text1"/>
        </w:rPr>
      </w:pPr>
    </w:p>
    <w:p w:rsidR="00A755AF" w:rsidRPr="00C0189D" w:rsidRDefault="00C356C8" w:rsidP="00C733F4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C0189D">
        <w:rPr>
          <w:rFonts w:cs="Times New Roman"/>
          <w:color w:val="000000" w:themeColor="text1"/>
          <w:sz w:val="24"/>
          <w:szCs w:val="24"/>
        </w:rPr>
        <w:t xml:space="preserve">Pelos motivos acima apresentados e por objetivar o interesse público geral, espero contar com o voto favorável dos nobres </w:t>
      </w:r>
      <w:r w:rsidR="00A755AF" w:rsidRPr="00C0189D">
        <w:rPr>
          <w:rFonts w:cs="Times New Roman"/>
          <w:color w:val="000000" w:themeColor="text1"/>
          <w:sz w:val="24"/>
          <w:szCs w:val="24"/>
        </w:rPr>
        <w:t>Pares a</w:t>
      </w:r>
      <w:r w:rsidRPr="00C0189D">
        <w:rPr>
          <w:rFonts w:cs="Times New Roman"/>
          <w:color w:val="000000" w:themeColor="text1"/>
          <w:sz w:val="24"/>
          <w:szCs w:val="24"/>
        </w:rPr>
        <w:t xml:space="preserve"> presente propositura.</w:t>
      </w:r>
    </w:p>
    <w:p w:rsidR="00C733F4" w:rsidRPr="00C0189D" w:rsidRDefault="00C733F4" w:rsidP="00C733F4">
      <w:pPr>
        <w:spacing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</w:p>
    <w:p w:rsidR="00A755AF" w:rsidRPr="00C0189D" w:rsidRDefault="00836432" w:rsidP="00C733F4">
      <w:pPr>
        <w:spacing w:line="360" w:lineRule="auto"/>
        <w:jc w:val="center"/>
        <w:rPr>
          <w:rFonts w:cs="Times New Roman"/>
          <w:color w:val="000000" w:themeColor="text1"/>
          <w:sz w:val="24"/>
          <w:szCs w:val="24"/>
        </w:rPr>
      </w:pPr>
      <w:r w:rsidRPr="00C0189D">
        <w:rPr>
          <w:rFonts w:cs="Times New Roman"/>
          <w:color w:val="000000" w:themeColor="text1"/>
          <w:sz w:val="24"/>
          <w:szCs w:val="24"/>
        </w:rPr>
        <w:t>Sorocaba, 12</w:t>
      </w:r>
      <w:r w:rsidR="00A755AF" w:rsidRPr="00C0189D">
        <w:rPr>
          <w:rFonts w:cs="Times New Roman"/>
          <w:color w:val="000000" w:themeColor="text1"/>
          <w:sz w:val="24"/>
          <w:szCs w:val="24"/>
        </w:rPr>
        <w:t xml:space="preserve"> de </w:t>
      </w:r>
      <w:r w:rsidRPr="00C0189D">
        <w:rPr>
          <w:rFonts w:cs="Times New Roman"/>
          <w:color w:val="000000" w:themeColor="text1"/>
          <w:sz w:val="24"/>
          <w:szCs w:val="24"/>
        </w:rPr>
        <w:t>Fevereiro</w:t>
      </w:r>
      <w:r w:rsidR="00A755AF" w:rsidRPr="00C0189D">
        <w:rPr>
          <w:rFonts w:cs="Times New Roman"/>
          <w:color w:val="000000" w:themeColor="text1"/>
          <w:sz w:val="24"/>
          <w:szCs w:val="24"/>
        </w:rPr>
        <w:t xml:space="preserve"> de 2021.</w:t>
      </w:r>
    </w:p>
    <w:p w:rsidR="00A755AF" w:rsidRPr="00C0189D" w:rsidRDefault="00A755AF" w:rsidP="00A755AF">
      <w:pPr>
        <w:spacing w:line="360" w:lineRule="auto"/>
        <w:jc w:val="center"/>
        <w:rPr>
          <w:rFonts w:cs="Times New Roman"/>
          <w:color w:val="000000" w:themeColor="text1"/>
          <w:sz w:val="24"/>
          <w:szCs w:val="24"/>
        </w:rPr>
      </w:pPr>
    </w:p>
    <w:p w:rsidR="00A755AF" w:rsidRPr="00C0189D" w:rsidRDefault="00A755AF" w:rsidP="00A755AF">
      <w:pPr>
        <w:spacing w:line="36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C0189D">
        <w:rPr>
          <w:rFonts w:cs="Times New Roman"/>
          <w:b/>
          <w:color w:val="000000" w:themeColor="text1"/>
          <w:sz w:val="24"/>
          <w:szCs w:val="24"/>
        </w:rPr>
        <w:t>ÍTALO MOREIRA</w:t>
      </w:r>
    </w:p>
    <w:p w:rsidR="00A755AF" w:rsidRPr="00C0189D" w:rsidRDefault="00A755AF" w:rsidP="00A755AF">
      <w:pPr>
        <w:spacing w:line="36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C0189D">
        <w:rPr>
          <w:rFonts w:cs="Times New Roman"/>
          <w:b/>
          <w:color w:val="000000" w:themeColor="text1"/>
          <w:sz w:val="24"/>
          <w:szCs w:val="24"/>
        </w:rPr>
        <w:t>Vereador</w:t>
      </w:r>
    </w:p>
    <w:sectPr w:rsidR="00A755AF" w:rsidRPr="00C0189D" w:rsidSect="00955F7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2A6" w:rsidRDefault="009F52A6" w:rsidP="008C617C">
      <w:pPr>
        <w:spacing w:after="0" w:line="240" w:lineRule="auto"/>
      </w:pPr>
      <w:r>
        <w:separator/>
      </w:r>
    </w:p>
  </w:endnote>
  <w:endnote w:type="continuationSeparator" w:id="0">
    <w:p w:rsidR="009F52A6" w:rsidRDefault="009F52A6" w:rsidP="008C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2A6" w:rsidRDefault="009F52A6" w:rsidP="008C617C">
      <w:pPr>
        <w:spacing w:after="0" w:line="240" w:lineRule="auto"/>
      </w:pPr>
      <w:r>
        <w:separator/>
      </w:r>
    </w:p>
  </w:footnote>
  <w:footnote w:type="continuationSeparator" w:id="0">
    <w:p w:rsidR="009F52A6" w:rsidRDefault="009F52A6" w:rsidP="008C6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17C" w:rsidRDefault="008C617C">
    <w:pPr>
      <w:pStyle w:val="Cabealho"/>
    </w:pPr>
    <w:r>
      <w:rPr>
        <w:noProof/>
        <w:lang w:eastAsia="pt-BR"/>
      </w:rPr>
      <w:drawing>
        <wp:anchor distT="0" distB="0" distL="133350" distR="114300" simplePos="0" relativeHeight="251659264" behindDoc="0" locked="0" layoutInCell="1" allowOverlap="1">
          <wp:simplePos x="0" y="0"/>
          <wp:positionH relativeFrom="column">
            <wp:posOffset>-318135</wp:posOffset>
          </wp:positionH>
          <wp:positionV relativeFrom="paragraph">
            <wp:posOffset>-78105</wp:posOffset>
          </wp:positionV>
          <wp:extent cx="6686550" cy="1133475"/>
          <wp:effectExtent l="19050" t="0" r="0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B250F"/>
    <w:multiLevelType w:val="hybridMultilevel"/>
    <w:tmpl w:val="B1E04BF0"/>
    <w:lvl w:ilvl="0" w:tplc="0E4251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C0620"/>
    <w:multiLevelType w:val="multilevel"/>
    <w:tmpl w:val="643007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46FE6"/>
    <w:multiLevelType w:val="multilevel"/>
    <w:tmpl w:val="46CED4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37404"/>
    <w:multiLevelType w:val="multilevel"/>
    <w:tmpl w:val="312E2A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4262BC"/>
    <w:multiLevelType w:val="multilevel"/>
    <w:tmpl w:val="2BA02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6C8"/>
    <w:rsid w:val="000F115B"/>
    <w:rsid w:val="000F3F39"/>
    <w:rsid w:val="00147254"/>
    <w:rsid w:val="002D23FD"/>
    <w:rsid w:val="00324394"/>
    <w:rsid w:val="003E2E64"/>
    <w:rsid w:val="00435FDD"/>
    <w:rsid w:val="004623DA"/>
    <w:rsid w:val="00536845"/>
    <w:rsid w:val="005636CD"/>
    <w:rsid w:val="00634D2A"/>
    <w:rsid w:val="00640B36"/>
    <w:rsid w:val="00690A99"/>
    <w:rsid w:val="006A6A6D"/>
    <w:rsid w:val="006C564A"/>
    <w:rsid w:val="007A2243"/>
    <w:rsid w:val="007A4DAD"/>
    <w:rsid w:val="007B605A"/>
    <w:rsid w:val="00836432"/>
    <w:rsid w:val="00843DAB"/>
    <w:rsid w:val="008C0DAB"/>
    <w:rsid w:val="008C617C"/>
    <w:rsid w:val="008E1DEC"/>
    <w:rsid w:val="00955F7B"/>
    <w:rsid w:val="00994C42"/>
    <w:rsid w:val="009F52A6"/>
    <w:rsid w:val="00A54151"/>
    <w:rsid w:val="00A755AF"/>
    <w:rsid w:val="00AF315C"/>
    <w:rsid w:val="00B667F4"/>
    <w:rsid w:val="00BD3DE0"/>
    <w:rsid w:val="00BF14F0"/>
    <w:rsid w:val="00C0189D"/>
    <w:rsid w:val="00C356C8"/>
    <w:rsid w:val="00C733F4"/>
    <w:rsid w:val="00C7558A"/>
    <w:rsid w:val="00CD70CF"/>
    <w:rsid w:val="00D427F5"/>
    <w:rsid w:val="00D44B02"/>
    <w:rsid w:val="00EE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B6B9CBB-58B7-447C-A3D5-C81B368F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F7B"/>
  </w:style>
  <w:style w:type="paragraph" w:styleId="Ttulo1">
    <w:name w:val="heading 1"/>
    <w:basedOn w:val="Normal"/>
    <w:link w:val="Ttulo1Char"/>
    <w:uiPriority w:val="9"/>
    <w:qFormat/>
    <w:rsid w:val="00D44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17C"/>
  </w:style>
  <w:style w:type="paragraph" w:styleId="Rodap">
    <w:name w:val="footer"/>
    <w:basedOn w:val="Normal"/>
    <w:link w:val="RodapChar"/>
    <w:uiPriority w:val="99"/>
    <w:unhideWhenUsed/>
    <w:rsid w:val="008C6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17C"/>
  </w:style>
  <w:style w:type="character" w:customStyle="1" w:styleId="Ttulo1Char">
    <w:name w:val="Título 1 Char"/>
    <w:basedOn w:val="Fontepargpadro"/>
    <w:link w:val="Ttulo1"/>
    <w:uiPriority w:val="9"/>
    <w:rsid w:val="00D44B0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D44B02"/>
  </w:style>
  <w:style w:type="character" w:customStyle="1" w:styleId="normaltextrun">
    <w:name w:val="normaltextrun"/>
    <w:basedOn w:val="Fontepargpadro"/>
    <w:rsid w:val="008C0DAB"/>
  </w:style>
  <w:style w:type="character" w:customStyle="1" w:styleId="eop">
    <w:name w:val="eop"/>
    <w:basedOn w:val="Fontepargpadro"/>
    <w:rsid w:val="008C0DAB"/>
  </w:style>
  <w:style w:type="paragraph" w:customStyle="1" w:styleId="paragraph">
    <w:name w:val="paragraph"/>
    <w:basedOn w:val="Normal"/>
    <w:rsid w:val="0014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733F4"/>
    <w:rPr>
      <w:i/>
      <w:iCs/>
    </w:rPr>
  </w:style>
  <w:style w:type="paragraph" w:styleId="PargrafodaLista">
    <w:name w:val="List Paragraph"/>
    <w:basedOn w:val="Normal"/>
    <w:uiPriority w:val="34"/>
    <w:qFormat/>
    <w:rsid w:val="007A4DA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C018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0189D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C018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018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0189D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B3189-DAB5-43A3-B5D9-37FAC47C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F39700E5</Template>
  <TotalTime>85</TotalTime>
  <Pages>7</Pages>
  <Words>1496</Words>
  <Characters>8079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Gandolfe</dc:creator>
  <cp:lastModifiedBy>usuariocamara</cp:lastModifiedBy>
  <cp:revision>22</cp:revision>
  <dcterms:created xsi:type="dcterms:W3CDTF">2021-02-12T10:44:00Z</dcterms:created>
  <dcterms:modified xsi:type="dcterms:W3CDTF">2021-02-17T13:06:00Z</dcterms:modified>
</cp:coreProperties>
</file>