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FD1ED9" w:rsidRDefault="00B31C21" w:rsidP="00903471">
      <w:pPr>
        <w:ind w:left="3540"/>
        <w:jc w:val="both"/>
        <w:rPr>
          <w:rFonts w:ascii="Times New Roman" w:hAnsi="Times New Roman"/>
          <w:b/>
          <w:szCs w:val="24"/>
        </w:rPr>
      </w:pPr>
      <w:r w:rsidRPr="00B31C21">
        <w:rPr>
          <w:rFonts w:ascii="Times New Roman" w:hAnsi="Times New Roman"/>
          <w:b/>
          <w:szCs w:val="24"/>
        </w:rPr>
        <w:t>Dispõe sobre a isenção da taxa de inscrição em concursos públicos municipais aos candidatos doadores de medula óssea</w:t>
      </w:r>
      <w:r>
        <w:rPr>
          <w:rFonts w:ascii="Times New Roman" w:hAnsi="Times New Roman"/>
          <w:bCs/>
          <w:szCs w:val="24"/>
        </w:rPr>
        <w:t xml:space="preserve"> </w:t>
      </w:r>
      <w:r w:rsidR="00F86224">
        <w:rPr>
          <w:rFonts w:ascii="Times New Roman" w:hAnsi="Times New Roman"/>
          <w:b/>
          <w:szCs w:val="24"/>
        </w:rPr>
        <w:t xml:space="preserve">no Município de Sorocaba </w:t>
      </w:r>
      <w:r w:rsidR="005C1017" w:rsidRPr="005C1017">
        <w:rPr>
          <w:rFonts w:ascii="Times New Roman" w:hAnsi="Times New Roman"/>
          <w:b/>
          <w:szCs w:val="24"/>
        </w:rPr>
        <w:t>e dá outras providências</w:t>
      </w:r>
      <w:r w:rsidR="00852B02" w:rsidRPr="00852B02">
        <w:rPr>
          <w:rFonts w:ascii="Times New Roman" w:hAnsi="Times New Roman"/>
          <w:b/>
          <w:szCs w:val="24"/>
        </w:rPr>
        <w:t>.</w:t>
      </w:r>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9E18DC" w:rsidRDefault="009E18DC" w:rsidP="00F86224">
      <w:pPr>
        <w:tabs>
          <w:tab w:val="left" w:pos="2310"/>
        </w:tabs>
        <w:jc w:val="both"/>
        <w:rPr>
          <w:rFonts w:ascii="Times New Roman" w:hAnsi="Times New Roman"/>
          <w:szCs w:val="24"/>
        </w:rPr>
      </w:pPr>
      <w:r>
        <w:rPr>
          <w:rFonts w:ascii="Times New Roman" w:hAnsi="Times New Roman"/>
          <w:szCs w:val="24"/>
        </w:rPr>
        <w:tab/>
      </w:r>
    </w:p>
    <w:p w:rsidR="00B31C21" w:rsidRDefault="00B31C21" w:rsidP="00B31C21">
      <w:pPr>
        <w:tabs>
          <w:tab w:val="left" w:pos="2310"/>
        </w:tabs>
        <w:jc w:val="both"/>
        <w:rPr>
          <w:rFonts w:ascii="Times New Roman" w:hAnsi="Times New Roman"/>
          <w:szCs w:val="24"/>
        </w:rPr>
      </w:pPr>
      <w:r>
        <w:rPr>
          <w:rFonts w:ascii="Times New Roman" w:hAnsi="Times New Roman"/>
          <w:szCs w:val="24"/>
        </w:rPr>
        <w:tab/>
      </w:r>
      <w:r w:rsidR="00F86224" w:rsidRPr="00B31C21">
        <w:rPr>
          <w:rFonts w:ascii="Times New Roman" w:hAnsi="Times New Roman"/>
          <w:szCs w:val="24"/>
        </w:rPr>
        <w:t xml:space="preserve">Art. 1º Fica instituído, no âmbito do Município de Sorocaba, </w:t>
      </w:r>
      <w:r w:rsidRPr="00B31C21">
        <w:rPr>
          <w:rFonts w:ascii="Times New Roman" w:hAnsi="Times New Roman"/>
          <w:szCs w:val="24"/>
        </w:rPr>
        <w:t>a isenção da taxa de inscrição em concursos públicos municipais</w:t>
      </w:r>
      <w:r w:rsidR="008879BA">
        <w:rPr>
          <w:rFonts w:ascii="Times New Roman" w:hAnsi="Times New Roman"/>
          <w:szCs w:val="24"/>
        </w:rPr>
        <w:t>,</w:t>
      </w:r>
      <w:r w:rsidRPr="00B31C21">
        <w:rPr>
          <w:rFonts w:ascii="Times New Roman" w:hAnsi="Times New Roman"/>
          <w:szCs w:val="24"/>
        </w:rPr>
        <w:t xml:space="preserve"> </w:t>
      </w:r>
      <w:r w:rsidR="008879BA" w:rsidRPr="008879BA">
        <w:rPr>
          <w:rFonts w:ascii="Times New Roman" w:hAnsi="Times New Roman"/>
          <w:szCs w:val="24"/>
        </w:rPr>
        <w:t>tanto pela administração direta, de qualquer de seus poderes, como pela indireta, autarquia ou fundacional</w:t>
      </w:r>
      <w:r w:rsidR="008879BA">
        <w:rPr>
          <w:rFonts w:ascii="Times New Roman" w:hAnsi="Times New Roman"/>
          <w:szCs w:val="24"/>
        </w:rPr>
        <w:t>,</w:t>
      </w:r>
      <w:r w:rsidR="008879BA" w:rsidRPr="008879BA">
        <w:rPr>
          <w:rFonts w:ascii="Times New Roman" w:hAnsi="Times New Roman"/>
          <w:szCs w:val="24"/>
        </w:rPr>
        <w:t xml:space="preserve"> </w:t>
      </w:r>
      <w:r w:rsidRPr="00B31C21">
        <w:rPr>
          <w:rFonts w:ascii="Times New Roman" w:hAnsi="Times New Roman"/>
          <w:szCs w:val="24"/>
        </w:rPr>
        <w:t>aos candidatos doadores de medula óssea cadastrado em entidade reconhecida pelo Ministério da Saúde</w:t>
      </w:r>
      <w:r>
        <w:rPr>
          <w:rFonts w:ascii="Times New Roman" w:hAnsi="Times New Roman"/>
          <w:szCs w:val="24"/>
        </w:rPr>
        <w:t>.</w:t>
      </w:r>
      <w:r w:rsidRPr="00B31C21">
        <w:rPr>
          <w:rFonts w:ascii="Times New Roman" w:hAnsi="Times New Roman"/>
          <w:szCs w:val="24"/>
        </w:rPr>
        <w:t xml:space="preserve"> </w:t>
      </w:r>
    </w:p>
    <w:p w:rsidR="008879BA" w:rsidRDefault="008879BA" w:rsidP="00B31C21">
      <w:pPr>
        <w:tabs>
          <w:tab w:val="left" w:pos="2310"/>
        </w:tabs>
        <w:jc w:val="both"/>
        <w:rPr>
          <w:rFonts w:ascii="Times New Roman" w:hAnsi="Times New Roman"/>
          <w:szCs w:val="24"/>
        </w:rPr>
      </w:pPr>
    </w:p>
    <w:p w:rsidR="008879BA" w:rsidRPr="008879BA" w:rsidRDefault="008879BA" w:rsidP="008879BA">
      <w:pPr>
        <w:tabs>
          <w:tab w:val="left" w:pos="2310"/>
        </w:tabs>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Pr="008879BA">
        <w:rPr>
          <w:rFonts w:ascii="Times New Roman" w:hAnsi="Times New Roman"/>
          <w:szCs w:val="24"/>
        </w:rPr>
        <w:t xml:space="preserve">§1º - Para os efeitos do caput, a doação de medula óssea não se confunde com a coleta de amostra de sangue para estudo de compatibilidade. </w:t>
      </w:r>
    </w:p>
    <w:p w:rsidR="008879BA" w:rsidRDefault="008879BA" w:rsidP="00B31C21">
      <w:pPr>
        <w:tabs>
          <w:tab w:val="left" w:pos="2310"/>
        </w:tabs>
        <w:jc w:val="both"/>
        <w:rPr>
          <w:rFonts w:ascii="Times New Roman" w:hAnsi="Times New Roman"/>
          <w:szCs w:val="24"/>
        </w:rPr>
      </w:pPr>
    </w:p>
    <w:p w:rsidR="00B31C21" w:rsidRPr="00B31C21" w:rsidRDefault="00B31C21" w:rsidP="00B31C21">
      <w:pPr>
        <w:tabs>
          <w:tab w:val="left" w:pos="2310"/>
        </w:tabs>
        <w:jc w:val="both"/>
        <w:rPr>
          <w:rFonts w:ascii="Times New Roman" w:hAnsi="Times New Roman"/>
          <w:szCs w:val="24"/>
        </w:rPr>
      </w:pPr>
    </w:p>
    <w:p w:rsidR="00F86224" w:rsidRDefault="00F86224" w:rsidP="00B31C21">
      <w:pPr>
        <w:pStyle w:val="NormalWeb"/>
        <w:shd w:val="clear" w:color="auto" w:fill="FFFFFF"/>
        <w:spacing w:before="0" w:beforeAutospacing="0" w:after="161" w:afterAutospacing="0"/>
        <w:ind w:firstLine="2268"/>
        <w:jc w:val="both"/>
        <w:textAlignment w:val="baseline"/>
      </w:pPr>
      <w:r w:rsidRPr="00F86224">
        <w:t xml:space="preserve">Art. 2º </w:t>
      </w:r>
      <w:r w:rsidR="00B31C21" w:rsidRPr="00B31C21">
        <w:t>O cumprimento dos requisitos para concessão de isenção deverá ser comprovado pelo candidato, por ocasião da inscrição, nos termos do edital do concurso. </w:t>
      </w:r>
    </w:p>
    <w:p w:rsidR="008879BA" w:rsidRDefault="008879BA" w:rsidP="008879BA">
      <w:pPr>
        <w:pStyle w:val="NormalWeb"/>
        <w:shd w:val="clear" w:color="auto" w:fill="FFFFFF"/>
        <w:spacing w:after="161"/>
        <w:ind w:firstLine="2268"/>
        <w:jc w:val="both"/>
        <w:textAlignment w:val="baseline"/>
      </w:pPr>
      <w:r w:rsidRPr="008879BA">
        <w:t>§ 1º- Para a comprovação da doação de medula óssea é suficiente o atestado ou laudo m</w:t>
      </w:r>
      <w:r>
        <w:t>é</w:t>
      </w:r>
      <w:r w:rsidRPr="008879BA">
        <w:t>dico, contendo declaração subscrita por m</w:t>
      </w:r>
      <w:r>
        <w:t>é</w:t>
      </w:r>
      <w:r w:rsidRPr="008879BA">
        <w:t xml:space="preserve">dico regularmente inscrito no Conselho Regional de Medicina. </w:t>
      </w:r>
    </w:p>
    <w:p w:rsidR="008879BA" w:rsidRPr="008879BA" w:rsidRDefault="008879BA" w:rsidP="008879BA">
      <w:pPr>
        <w:pStyle w:val="NormalWeb"/>
        <w:shd w:val="clear" w:color="auto" w:fill="FFFFFF"/>
        <w:spacing w:after="161"/>
        <w:ind w:firstLine="2268"/>
        <w:jc w:val="both"/>
        <w:textAlignment w:val="baseline"/>
      </w:pPr>
      <w:r w:rsidRPr="008879BA">
        <w:t>§</w:t>
      </w:r>
      <w:r>
        <w:t xml:space="preserve"> 2</w:t>
      </w:r>
      <w:r w:rsidRPr="008879BA">
        <w:t xml:space="preserve">º - Se a inscrição no concurso publico puder ser feita por meio da “internet”, o respectivo edital disporá sobre como o candidato que assim proceder a sua inscrição fará a apresentação ou encaminhamento dos documentos de que trata este artigo. </w:t>
      </w:r>
    </w:p>
    <w:p w:rsidR="008879BA" w:rsidRDefault="008879BA" w:rsidP="00B31C21">
      <w:pPr>
        <w:pStyle w:val="NormalWeb"/>
        <w:shd w:val="clear" w:color="auto" w:fill="FFFFFF"/>
        <w:spacing w:before="0" w:beforeAutospacing="0" w:after="161" w:afterAutospacing="0"/>
        <w:ind w:firstLine="2268"/>
        <w:jc w:val="both"/>
        <w:textAlignment w:val="baseline"/>
      </w:pPr>
      <w:r w:rsidRPr="008879BA">
        <w:t xml:space="preserve">§ </w:t>
      </w:r>
      <w:r>
        <w:t xml:space="preserve">3 </w:t>
      </w:r>
      <w:r w:rsidRPr="008879BA">
        <w:t xml:space="preserve">º O candidato deverá ter doado medula óssea ao menos uma vez no período de </w:t>
      </w:r>
      <w:r>
        <w:t>3</w:t>
      </w:r>
      <w:r w:rsidRPr="008879BA">
        <w:t xml:space="preserve"> (</w:t>
      </w:r>
      <w:r>
        <w:t>três</w:t>
      </w:r>
      <w:r w:rsidRPr="008879BA">
        <w:t>) anos antes da inscrição no respectivo concurso.</w:t>
      </w:r>
    </w:p>
    <w:p w:rsidR="008879BA" w:rsidRDefault="00B31C21" w:rsidP="00B31C21">
      <w:pPr>
        <w:pStyle w:val="NormalWeb"/>
        <w:spacing w:before="0" w:beforeAutospacing="0" w:after="107" w:afterAutospacing="0"/>
        <w:ind w:firstLine="1290"/>
        <w:jc w:val="both"/>
      </w:pPr>
      <w:r>
        <w:t xml:space="preserve">            </w:t>
      </w:r>
    </w:p>
    <w:p w:rsidR="00887A31" w:rsidRDefault="00B31C21" w:rsidP="00B31C21">
      <w:pPr>
        <w:pStyle w:val="NormalWeb"/>
        <w:spacing w:before="0" w:beforeAutospacing="0" w:after="107" w:afterAutospacing="0"/>
        <w:ind w:firstLine="1290"/>
        <w:jc w:val="both"/>
      </w:pPr>
      <w:r>
        <w:t xml:space="preserve"> </w:t>
      </w:r>
      <w:r w:rsidR="008879BA">
        <w:t xml:space="preserve"> </w:t>
      </w:r>
      <w:r w:rsidR="008879BA">
        <w:tab/>
      </w:r>
      <w:r w:rsidR="008879BA">
        <w:tab/>
      </w:r>
    </w:p>
    <w:p w:rsidR="00887A31" w:rsidRDefault="00887A31" w:rsidP="00B31C21">
      <w:pPr>
        <w:pStyle w:val="NormalWeb"/>
        <w:spacing w:before="0" w:beforeAutospacing="0" w:after="107" w:afterAutospacing="0"/>
        <w:ind w:firstLine="1290"/>
        <w:jc w:val="both"/>
      </w:pPr>
    </w:p>
    <w:p w:rsidR="00887A31" w:rsidRDefault="00887A31" w:rsidP="00B31C21">
      <w:pPr>
        <w:pStyle w:val="NormalWeb"/>
        <w:spacing w:before="0" w:beforeAutospacing="0" w:after="107" w:afterAutospacing="0"/>
        <w:ind w:firstLine="1290"/>
        <w:jc w:val="both"/>
      </w:pPr>
    </w:p>
    <w:p w:rsidR="00B31C21" w:rsidRDefault="00887A31" w:rsidP="00B31C21">
      <w:pPr>
        <w:pStyle w:val="NormalWeb"/>
        <w:spacing w:before="0" w:beforeAutospacing="0" w:after="107" w:afterAutospacing="0"/>
        <w:ind w:firstLine="1290"/>
        <w:jc w:val="both"/>
      </w:pPr>
      <w:r>
        <w:t xml:space="preserve"> </w:t>
      </w:r>
      <w:r>
        <w:tab/>
        <w:t xml:space="preserve"> </w:t>
      </w:r>
      <w:r>
        <w:tab/>
      </w:r>
      <w:r w:rsidR="00F86224" w:rsidRPr="00F86224">
        <w:t xml:space="preserve">Art. 3º </w:t>
      </w:r>
      <w:r w:rsidR="00B31C21" w:rsidRPr="00B31C21">
        <w:t>Sem prejuízo das sanções penais cabíveis, o candidato que prestar informação falsa com o intuito de usufruir da isenção a que se refere o art. 1º estará sujeito a:</w:t>
      </w:r>
    </w:p>
    <w:p w:rsidR="00887A31" w:rsidRPr="00B31C21" w:rsidRDefault="00887A31" w:rsidP="00B31C21">
      <w:pPr>
        <w:pStyle w:val="NormalWeb"/>
        <w:spacing w:before="0" w:beforeAutospacing="0" w:after="107" w:afterAutospacing="0"/>
        <w:ind w:firstLine="1290"/>
        <w:jc w:val="both"/>
      </w:pPr>
    </w:p>
    <w:p w:rsidR="00B31C21" w:rsidRPr="00B31C21" w:rsidRDefault="00B31C21" w:rsidP="00B31C21">
      <w:pPr>
        <w:pStyle w:val="NormalWeb"/>
        <w:spacing w:before="0" w:beforeAutospacing="0" w:after="107" w:afterAutospacing="0"/>
        <w:ind w:firstLine="1290"/>
        <w:jc w:val="both"/>
      </w:pPr>
      <w:r>
        <w:rPr>
          <w:b/>
          <w:bCs/>
        </w:rPr>
        <w:t xml:space="preserve">             </w:t>
      </w:r>
      <w:r w:rsidRPr="00B31C21">
        <w:rPr>
          <w:b/>
          <w:bCs/>
        </w:rPr>
        <w:t>I - </w:t>
      </w:r>
      <w:r w:rsidRPr="00B31C21">
        <w:t>cancelamento da inscrição e exclusão do concurso, se a falsidade for constatada antes da homologação de seu resultado;</w:t>
      </w:r>
    </w:p>
    <w:p w:rsidR="00887A31" w:rsidRDefault="00887A31" w:rsidP="00B31C21">
      <w:pPr>
        <w:pStyle w:val="NormalWeb"/>
        <w:spacing w:before="0" w:beforeAutospacing="0" w:after="107" w:afterAutospacing="0"/>
        <w:ind w:firstLine="1290"/>
        <w:jc w:val="both"/>
        <w:rPr>
          <w:b/>
          <w:bCs/>
        </w:rPr>
      </w:pPr>
    </w:p>
    <w:p w:rsidR="00B31C21" w:rsidRPr="00B31C21" w:rsidRDefault="00B31C21" w:rsidP="00B31C21">
      <w:pPr>
        <w:pStyle w:val="NormalWeb"/>
        <w:spacing w:before="0" w:beforeAutospacing="0" w:after="107" w:afterAutospacing="0"/>
        <w:ind w:firstLine="1290"/>
        <w:jc w:val="both"/>
      </w:pPr>
      <w:r>
        <w:rPr>
          <w:b/>
          <w:bCs/>
        </w:rPr>
        <w:t xml:space="preserve">             </w:t>
      </w:r>
      <w:r w:rsidRPr="00B31C21">
        <w:rPr>
          <w:b/>
          <w:bCs/>
        </w:rPr>
        <w:t>II - </w:t>
      </w:r>
      <w:r w:rsidRPr="00B31C21">
        <w:t>exclusão da lista de aprovados, se a falsidade for constatada após a homologação do resultado e antes da nomeação para o cargo;</w:t>
      </w:r>
    </w:p>
    <w:p w:rsidR="00887A31" w:rsidRDefault="00887A31" w:rsidP="00B31C21">
      <w:pPr>
        <w:pStyle w:val="NormalWeb"/>
        <w:spacing w:before="0" w:beforeAutospacing="0" w:after="107" w:afterAutospacing="0"/>
        <w:ind w:firstLine="1290"/>
        <w:jc w:val="both"/>
        <w:rPr>
          <w:b/>
          <w:bCs/>
        </w:rPr>
      </w:pPr>
    </w:p>
    <w:p w:rsidR="00B31C21" w:rsidRDefault="00B31C21" w:rsidP="00B31C21">
      <w:pPr>
        <w:pStyle w:val="NormalWeb"/>
        <w:spacing w:before="0" w:beforeAutospacing="0" w:after="107" w:afterAutospacing="0"/>
        <w:ind w:firstLine="1290"/>
        <w:jc w:val="both"/>
      </w:pPr>
      <w:r>
        <w:rPr>
          <w:b/>
          <w:bCs/>
        </w:rPr>
        <w:t xml:space="preserve">            </w:t>
      </w:r>
      <w:r w:rsidRPr="00B31C21">
        <w:rPr>
          <w:b/>
          <w:bCs/>
        </w:rPr>
        <w:t>III - </w:t>
      </w:r>
      <w:r w:rsidRPr="00B31C21">
        <w:t>declaração de nulidade do ato de nomeação, se a falsidade for constatada após a sua publicação. </w:t>
      </w:r>
    </w:p>
    <w:p w:rsidR="008879BA" w:rsidRDefault="008879BA" w:rsidP="00B31C21">
      <w:pPr>
        <w:pStyle w:val="NormalWeb"/>
        <w:spacing w:before="0" w:beforeAutospacing="0" w:after="107" w:afterAutospacing="0"/>
        <w:ind w:firstLine="1290"/>
        <w:jc w:val="both"/>
      </w:pPr>
    </w:p>
    <w:p w:rsidR="008879BA" w:rsidRDefault="008879BA" w:rsidP="00887A31">
      <w:pPr>
        <w:pStyle w:val="NormalWeb"/>
        <w:spacing w:after="107"/>
        <w:ind w:firstLine="1290"/>
      </w:pPr>
      <w:r>
        <w:t xml:space="preserve"> </w:t>
      </w:r>
      <w:r>
        <w:tab/>
      </w:r>
      <w:r>
        <w:tab/>
      </w:r>
      <w:r w:rsidRPr="008879BA">
        <w:t>Art.</w:t>
      </w:r>
      <w:r>
        <w:t>4</w:t>
      </w:r>
      <w:r w:rsidRPr="008879BA">
        <w:t>º - Ficando caracterizada a hipótese prevista no art.</w:t>
      </w:r>
      <w:r w:rsidR="00887A31">
        <w:t>3</w:t>
      </w:r>
      <w:r w:rsidRPr="008879BA">
        <w:t>º</w:t>
      </w:r>
      <w:r w:rsidR="00887A31">
        <w:t xml:space="preserve"> e seus incisos</w:t>
      </w:r>
      <w:r w:rsidRPr="008879BA">
        <w:t>, o candidato ficará impedido de se inscrever em concurso p</w:t>
      </w:r>
      <w:r w:rsidR="00887A31">
        <w:t>ú</w:t>
      </w:r>
      <w:r w:rsidRPr="008879BA">
        <w:t xml:space="preserve">blico promovido no Município pelo prazo de dois anos. </w:t>
      </w:r>
    </w:p>
    <w:p w:rsidR="008E183C" w:rsidRPr="00FD1ED9" w:rsidRDefault="00887A31" w:rsidP="00887A31">
      <w:pPr>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sidR="00F86224">
        <w:rPr>
          <w:rFonts w:ascii="Times New Roman" w:hAnsi="Times New Roman"/>
          <w:szCs w:val="24"/>
        </w:rPr>
        <w:t>Art.</w:t>
      </w:r>
      <w:r w:rsidR="00B31C21">
        <w:rPr>
          <w:rFonts w:ascii="Times New Roman" w:hAnsi="Times New Roman"/>
          <w:szCs w:val="24"/>
        </w:rPr>
        <w:t xml:space="preserve"> </w:t>
      </w:r>
      <w:r>
        <w:rPr>
          <w:rFonts w:ascii="Times New Roman" w:hAnsi="Times New Roman"/>
          <w:szCs w:val="24"/>
        </w:rPr>
        <w:t>5</w:t>
      </w:r>
      <w:r w:rsidR="00903471">
        <w:rPr>
          <w:rFonts w:ascii="Times New Roman" w:hAnsi="Times New Roman"/>
          <w:szCs w:val="24"/>
        </w:rPr>
        <w:t xml:space="preserve">º </w:t>
      </w:r>
      <w:r w:rsidR="008E183C" w:rsidRPr="00FD1ED9">
        <w:rPr>
          <w:rFonts w:ascii="Times New Roman" w:hAnsi="Times New Roman"/>
          <w:szCs w:val="24"/>
        </w:rPr>
        <w:t xml:space="preserve">As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87A31" w:rsidP="00887A31">
      <w:pPr>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008E183C" w:rsidRPr="00FD1ED9">
        <w:rPr>
          <w:rFonts w:ascii="Times New Roman" w:hAnsi="Times New Roman"/>
          <w:szCs w:val="24"/>
        </w:rPr>
        <w:t xml:space="preserve">Art. </w:t>
      </w:r>
      <w:r>
        <w:rPr>
          <w:rFonts w:ascii="Times New Roman" w:hAnsi="Times New Roman"/>
          <w:szCs w:val="24"/>
        </w:rPr>
        <w:t>6</w:t>
      </w:r>
      <w:r w:rsidR="00B31C21">
        <w:rPr>
          <w:rFonts w:ascii="Times New Roman" w:hAnsi="Times New Roman"/>
          <w:szCs w:val="24"/>
        </w:rPr>
        <w:t xml:space="preserve">º </w:t>
      </w:r>
      <w:r w:rsidR="008E183C" w:rsidRPr="00FD1ED9">
        <w:rPr>
          <w:rFonts w:ascii="Times New Roman" w:hAnsi="Times New Roman"/>
          <w:szCs w:val="24"/>
        </w:rPr>
        <w:t xml:space="preserve">Esta Lei entra em vigor na data de sua publicação. </w:t>
      </w:r>
    </w:p>
    <w:p w:rsidR="008E183C" w:rsidRPr="00FD1ED9" w:rsidRDefault="008E183C" w:rsidP="00DB61F9">
      <w:pPr>
        <w:ind w:firstLine="2268"/>
        <w:jc w:val="both"/>
        <w:rPr>
          <w:rFonts w:ascii="Times New Roman" w:hAnsi="Times New Roman"/>
          <w:i/>
          <w:szCs w:val="24"/>
        </w:rPr>
      </w:pPr>
    </w:p>
    <w:p w:rsidR="00967098" w:rsidRPr="00FD1ED9" w:rsidRDefault="00967098" w:rsidP="00B31C21">
      <w:pPr>
        <w:jc w:val="both"/>
        <w:rPr>
          <w:rFonts w:ascii="Times New Roman" w:hAnsi="Times New Roman"/>
          <w:szCs w:val="24"/>
        </w:rPr>
      </w:pPr>
    </w:p>
    <w:p w:rsidR="007D2EAB" w:rsidRDefault="00B31C21" w:rsidP="007D2EAB">
      <w:pPr>
        <w:jc w:val="center"/>
        <w:rPr>
          <w:rFonts w:ascii="Times New Roman" w:hAnsi="Times New Roman"/>
          <w:b/>
          <w:szCs w:val="24"/>
        </w:rPr>
      </w:pPr>
      <w:r>
        <w:rPr>
          <w:rFonts w:ascii="Times New Roman" w:hAnsi="Times New Roman"/>
          <w:b/>
          <w:szCs w:val="24"/>
        </w:rPr>
        <w:t>S/S</w:t>
      </w:r>
      <w:proofErr w:type="gramStart"/>
      <w:r>
        <w:rPr>
          <w:rFonts w:ascii="Times New Roman" w:hAnsi="Times New Roman"/>
          <w:b/>
          <w:szCs w:val="24"/>
        </w:rPr>
        <w:t>.,</w:t>
      </w:r>
      <w:proofErr w:type="gramEnd"/>
      <w:r>
        <w:rPr>
          <w:rFonts w:ascii="Times New Roman" w:hAnsi="Times New Roman"/>
          <w:b/>
          <w:szCs w:val="24"/>
        </w:rPr>
        <w:t xml:space="preserve"> 10</w:t>
      </w:r>
      <w:r w:rsidR="00612A4E" w:rsidRPr="00FD1ED9">
        <w:rPr>
          <w:rFonts w:ascii="Times New Roman" w:hAnsi="Times New Roman"/>
          <w:b/>
          <w:szCs w:val="24"/>
        </w:rPr>
        <w:t xml:space="preserve"> </w:t>
      </w:r>
      <w:r w:rsidR="007D2EAB" w:rsidRPr="00FD1ED9">
        <w:rPr>
          <w:rFonts w:ascii="Times New Roman" w:hAnsi="Times New Roman"/>
          <w:b/>
          <w:szCs w:val="24"/>
        </w:rPr>
        <w:t>de</w:t>
      </w:r>
      <w:r w:rsidR="00024573">
        <w:rPr>
          <w:rFonts w:ascii="Times New Roman" w:hAnsi="Times New Roman"/>
          <w:b/>
          <w:szCs w:val="24"/>
        </w:rPr>
        <w:t xml:space="preserve"> </w:t>
      </w:r>
      <w:r>
        <w:rPr>
          <w:rFonts w:ascii="Times New Roman" w:hAnsi="Times New Roman"/>
          <w:b/>
          <w:szCs w:val="24"/>
        </w:rPr>
        <w:t>Maio</w:t>
      </w:r>
      <w:r w:rsidR="008E183C" w:rsidRPr="00FD1ED9">
        <w:rPr>
          <w:rFonts w:ascii="Times New Roman" w:hAnsi="Times New Roman"/>
          <w:b/>
          <w:szCs w:val="24"/>
        </w:rPr>
        <w:t xml:space="preserve"> </w:t>
      </w:r>
      <w:r w:rsidR="007D2EAB" w:rsidRPr="00FD1ED9">
        <w:rPr>
          <w:rFonts w:ascii="Times New Roman" w:hAnsi="Times New Roman"/>
          <w:b/>
          <w:szCs w:val="24"/>
        </w:rPr>
        <w:t>de</w:t>
      </w:r>
      <w:r w:rsidR="00024573">
        <w:rPr>
          <w:rFonts w:ascii="Times New Roman" w:hAnsi="Times New Roman"/>
          <w:b/>
          <w:szCs w:val="24"/>
        </w:rPr>
        <w:t xml:space="preserve"> 2021</w:t>
      </w:r>
      <w:r w:rsidR="00887A31">
        <w:rPr>
          <w:rFonts w:ascii="Times New Roman" w:hAnsi="Times New Roman"/>
          <w:b/>
          <w:szCs w:val="24"/>
        </w:rPr>
        <w:t>.</w:t>
      </w:r>
    </w:p>
    <w:p w:rsidR="00887A31" w:rsidRDefault="00887A31" w:rsidP="007D2EAB">
      <w:pPr>
        <w:jc w:val="center"/>
        <w:rPr>
          <w:rFonts w:ascii="Times New Roman" w:hAnsi="Times New Roman"/>
          <w:b/>
          <w:szCs w:val="24"/>
        </w:rPr>
      </w:pPr>
    </w:p>
    <w:p w:rsidR="00887A31" w:rsidRPr="00FD1ED9" w:rsidRDefault="00887A31" w:rsidP="007D2EAB">
      <w:pPr>
        <w:jc w:val="center"/>
        <w:rPr>
          <w:rFonts w:ascii="Times New Roman" w:hAnsi="Times New Roman"/>
          <w:b/>
          <w:szCs w:val="24"/>
        </w:rPr>
      </w:pPr>
    </w:p>
    <w:p w:rsidR="00024573" w:rsidRDefault="00024573" w:rsidP="00B31C21">
      <w:pPr>
        <w:rPr>
          <w:rFonts w:ascii="Times New Roman" w:hAnsi="Times New Roman"/>
          <w:b/>
          <w:szCs w:val="24"/>
        </w:rPr>
      </w:pPr>
    </w:p>
    <w:p w:rsidR="00024573" w:rsidRPr="00FD1ED9" w:rsidRDefault="00024573" w:rsidP="007D2EAB">
      <w:pPr>
        <w:jc w:val="center"/>
        <w:rPr>
          <w:rFonts w:ascii="Times New Roman" w:hAnsi="Times New Roman"/>
          <w:b/>
          <w:szCs w:val="24"/>
        </w:rPr>
      </w:pPr>
    </w:p>
    <w:p w:rsidR="00967098" w:rsidRPr="00FD1ED9" w:rsidRDefault="00903471" w:rsidP="007D2EAB">
      <w:pPr>
        <w:jc w:val="center"/>
        <w:rPr>
          <w:rFonts w:ascii="Times New Roman" w:hAnsi="Times New Roman"/>
          <w:b/>
          <w:szCs w:val="24"/>
        </w:rPr>
      </w:pPr>
      <w:r>
        <w:rPr>
          <w:rFonts w:ascii="Times New Roman" w:hAnsi="Times New Roman"/>
          <w:b/>
          <w:szCs w:val="24"/>
        </w:rPr>
        <w:t>Rodrigo do Treviso</w:t>
      </w:r>
    </w:p>
    <w:p w:rsidR="00612A4E" w:rsidRDefault="007D2EAB" w:rsidP="007D2EAB">
      <w:pPr>
        <w:jc w:val="center"/>
        <w:rPr>
          <w:rFonts w:ascii="Times New Roman" w:hAnsi="Times New Roman"/>
          <w:b/>
          <w:szCs w:val="24"/>
        </w:rPr>
      </w:pPr>
      <w:r w:rsidRPr="00FD1ED9">
        <w:rPr>
          <w:rFonts w:ascii="Times New Roman" w:hAnsi="Times New Roman"/>
          <w:b/>
          <w:szCs w:val="24"/>
        </w:rPr>
        <w:t>Vereador</w:t>
      </w:r>
    </w:p>
    <w:p w:rsidR="00903471" w:rsidRDefault="00903471" w:rsidP="007D2EAB">
      <w:pPr>
        <w:jc w:val="center"/>
        <w:rPr>
          <w:rFonts w:ascii="Times New Roman" w:hAnsi="Times New Roman"/>
          <w:b/>
          <w:szCs w:val="24"/>
        </w:rPr>
      </w:pPr>
    </w:p>
    <w:p w:rsidR="00887A31" w:rsidRDefault="00887A31" w:rsidP="007D2EAB">
      <w:pPr>
        <w:jc w:val="center"/>
        <w:rPr>
          <w:rFonts w:ascii="Times New Roman" w:hAnsi="Times New Roman"/>
          <w:b/>
          <w:szCs w:val="24"/>
        </w:rPr>
      </w:pPr>
    </w:p>
    <w:p w:rsidR="00887A31" w:rsidRDefault="00887A31" w:rsidP="007D2EAB">
      <w:pPr>
        <w:jc w:val="center"/>
        <w:rPr>
          <w:rFonts w:ascii="Times New Roman" w:hAnsi="Times New Roman"/>
          <w:b/>
          <w:szCs w:val="24"/>
        </w:rPr>
      </w:pPr>
    </w:p>
    <w:p w:rsidR="00887A31" w:rsidRDefault="00887A31" w:rsidP="007D2EAB">
      <w:pPr>
        <w:jc w:val="center"/>
        <w:rPr>
          <w:rFonts w:ascii="Times New Roman" w:hAnsi="Times New Roman"/>
          <w:b/>
          <w:szCs w:val="24"/>
        </w:rPr>
      </w:pPr>
    </w:p>
    <w:p w:rsidR="00887A31" w:rsidRDefault="00887A31" w:rsidP="007D2EAB">
      <w:pPr>
        <w:jc w:val="center"/>
        <w:rPr>
          <w:rFonts w:ascii="Times New Roman" w:hAnsi="Times New Roman"/>
          <w:b/>
          <w:szCs w:val="24"/>
        </w:rPr>
      </w:pPr>
    </w:p>
    <w:p w:rsidR="00887A31" w:rsidRPr="00FD1ED9" w:rsidRDefault="00887A31" w:rsidP="00887A31">
      <w:pPr>
        <w:rPr>
          <w:rFonts w:ascii="Times New Roman" w:hAnsi="Times New Roman"/>
          <w:b/>
          <w:szCs w:val="24"/>
        </w:rPr>
      </w:pPr>
    </w:p>
    <w:p w:rsidR="008E183C" w:rsidRPr="00FD1ED9" w:rsidRDefault="008E183C" w:rsidP="007D2EAB">
      <w:pPr>
        <w:jc w:val="center"/>
        <w:rPr>
          <w:rFonts w:ascii="Times New Roman" w:hAnsi="Times New Roman"/>
          <w:b/>
          <w:szCs w:val="24"/>
        </w:rPr>
      </w:pPr>
    </w:p>
    <w:p w:rsidR="00823BE4" w:rsidRPr="00FD1ED9" w:rsidRDefault="00823BE4" w:rsidP="00823BE4">
      <w:pPr>
        <w:jc w:val="both"/>
        <w:rPr>
          <w:rFonts w:ascii="Times New Roman" w:hAnsi="Times New Roman"/>
          <w:b/>
          <w:smallCaps/>
          <w:szCs w:val="24"/>
        </w:rPr>
      </w:pPr>
      <w:r w:rsidRPr="00FD1ED9">
        <w:rPr>
          <w:rFonts w:ascii="Times New Roman" w:hAnsi="Times New Roman"/>
          <w:b/>
          <w:smallCaps/>
          <w:szCs w:val="24"/>
        </w:rPr>
        <w:lastRenderedPageBreak/>
        <w:t>Justificativa:</w:t>
      </w:r>
    </w:p>
    <w:p w:rsidR="00EC1F31" w:rsidRDefault="00EC1F31" w:rsidP="00823BE4">
      <w:pPr>
        <w:jc w:val="both"/>
        <w:rPr>
          <w:rFonts w:ascii="Times New Roman" w:hAnsi="Times New Roman"/>
          <w:b/>
          <w:smallCaps/>
          <w:szCs w:val="24"/>
        </w:rPr>
      </w:pPr>
    </w:p>
    <w:p w:rsidR="00B31C21" w:rsidRDefault="00B31C21" w:rsidP="00823BE4">
      <w:pPr>
        <w:jc w:val="both"/>
        <w:rPr>
          <w:rFonts w:ascii="Times New Roman" w:hAnsi="Times New Roman"/>
          <w:b/>
          <w:smallCaps/>
          <w:szCs w:val="24"/>
        </w:rPr>
      </w:pPr>
    </w:p>
    <w:p w:rsidR="00B31C21" w:rsidRPr="00B31C21" w:rsidRDefault="00B31C21" w:rsidP="00B31C21">
      <w:pPr>
        <w:pStyle w:val="card-text"/>
        <w:shd w:val="clear" w:color="auto" w:fill="FFFFFF"/>
        <w:spacing w:before="0" w:beforeAutospacing="0"/>
        <w:ind w:firstLine="2127"/>
        <w:jc w:val="both"/>
      </w:pPr>
      <w:r w:rsidRPr="00B31C21">
        <w:t>O transplante de medula óssea salva vidas em todo o mundo, no entanto, não se trata de uma simples transfusão de sangue. Na transfusão de sangue existe o doador universal, mas, mesmo assim, alguns tipos sanguíneos estão sempre escassos no banco de sangue. São milhares de famílias que passam noites em claro atrás de um doador de sangue compatível, mobilizando pessoas e campanhas para manter vivo um ente querido.</w:t>
      </w:r>
    </w:p>
    <w:p w:rsidR="00B31C21" w:rsidRPr="00B31C21" w:rsidRDefault="00B31C21" w:rsidP="00B31C21">
      <w:pPr>
        <w:pStyle w:val="card-text"/>
        <w:shd w:val="clear" w:color="auto" w:fill="FFFFFF"/>
        <w:spacing w:before="0" w:beforeAutospacing="0"/>
        <w:ind w:firstLine="2127"/>
        <w:jc w:val="both"/>
      </w:pPr>
      <w:r w:rsidRPr="00B31C21">
        <w:t>Noutra banda, o enquadramento fático e estatístico da dificuldade de conseguir um doador de medula óssea compatível com o receptador enfermo é de uma chance em 100 (cem) mil, podendo ser abreviada, ainda mais, caso o paciente tiver herança genética rara, caindo para uma chance em um milhão.</w:t>
      </w:r>
    </w:p>
    <w:p w:rsidR="00B31C21" w:rsidRPr="00B31C21" w:rsidRDefault="00B31C21" w:rsidP="00B31C21">
      <w:pPr>
        <w:pStyle w:val="card-text"/>
        <w:shd w:val="clear" w:color="auto" w:fill="FFFFFF"/>
        <w:spacing w:before="0" w:beforeAutospacing="0"/>
        <w:ind w:firstLine="2127"/>
        <w:jc w:val="both"/>
      </w:pPr>
      <w:r w:rsidRPr="00B31C21">
        <w:t>Cabe destacar que o rol de patologias relacionado ao sistema sanguíneo e imunológico, com indicação de cura a partir do transplante de medula óssea, alcança mais de 70 (setenta) doenças, dentre as mais conhecidas estão a leucemia, linfomas, anemias graves e imunodeficiências.</w:t>
      </w:r>
    </w:p>
    <w:p w:rsidR="00B31C21" w:rsidRPr="00B31C21" w:rsidRDefault="00B31C21" w:rsidP="00B31C21">
      <w:pPr>
        <w:pStyle w:val="card-text"/>
        <w:shd w:val="clear" w:color="auto" w:fill="FFFFFF"/>
        <w:spacing w:before="0" w:beforeAutospacing="0"/>
        <w:ind w:firstLine="2127"/>
        <w:jc w:val="both"/>
      </w:pPr>
      <w:r w:rsidRPr="00B31C21">
        <w:t>Apresentado o panorama, é verificado o dever de maior atenção e, principalmente, ação do poder público para trazer enfoque à temática abordada no presente projeto de lei. O intuito da propositura é de sensibilizar mais pessoas para serem doadoras de medula óssea, salvando, assim, vidas humanas.</w:t>
      </w:r>
    </w:p>
    <w:p w:rsidR="00B31C21" w:rsidRPr="00B31C21" w:rsidRDefault="00B31C21" w:rsidP="00B31C21">
      <w:pPr>
        <w:pStyle w:val="card-text"/>
        <w:shd w:val="clear" w:color="auto" w:fill="FFFFFF"/>
        <w:spacing w:before="0" w:beforeAutospacing="0"/>
        <w:ind w:firstLine="2127"/>
        <w:jc w:val="both"/>
      </w:pPr>
      <w:r w:rsidRPr="00B31C21">
        <w:t>Nos últimos anos houve aumento significativo do número de doadores de medula óssea, mas, em contrapartida, o número de membros das famílias diminuiu. É sabido que a maior probabilidade em encontrar compatibilidade é entre irmãos, porém, ainda assim as chances são consideradas pequenas. Pesquisas apontam que nesse caso a compatibilidade é de 25% (vinte e cinco por cento). Dessa maneira, o encolhimento das famílias diminui as possibilidades de transplante de medula óssea.</w:t>
      </w:r>
    </w:p>
    <w:p w:rsidR="00887A31" w:rsidRDefault="00B31C21" w:rsidP="00B31C21">
      <w:pPr>
        <w:pStyle w:val="card-text"/>
        <w:shd w:val="clear" w:color="auto" w:fill="FFFFFF"/>
        <w:spacing w:before="0" w:beforeAutospacing="0"/>
        <w:ind w:firstLine="2127"/>
        <w:jc w:val="both"/>
      </w:pPr>
      <w:r w:rsidRPr="00B31C21">
        <w:t xml:space="preserve">Esta proposição tem como finalidade incentivar o cadastramento de doadores de medula óssea em entidade reconhecida pelo Ministério da Saúde e valorizar o gesto nobre de quem toma iniciativa para ajudar outrem a permanecer vivo. </w:t>
      </w:r>
    </w:p>
    <w:p w:rsidR="00B31C21" w:rsidRPr="00B31C21" w:rsidRDefault="00B31C21" w:rsidP="00B31C21">
      <w:pPr>
        <w:pStyle w:val="card-text"/>
        <w:shd w:val="clear" w:color="auto" w:fill="FFFFFF"/>
        <w:spacing w:before="0" w:beforeAutospacing="0"/>
        <w:ind w:firstLine="2127"/>
        <w:jc w:val="both"/>
      </w:pPr>
      <w:r w:rsidRPr="00B31C21">
        <w:t>O instrumento utilizado para satisfazer os objetivos destacados é conceder isenção da taxa de inscrição em concursos públicos municipais, haja vista que o valor arrecadado com a realização de concursos públicos não é considerado como receita aos cofres municipais.</w:t>
      </w:r>
    </w:p>
    <w:p w:rsidR="00B31C21" w:rsidRPr="00B31C21" w:rsidRDefault="00B31C21" w:rsidP="00B31C21">
      <w:pPr>
        <w:pStyle w:val="card-text"/>
        <w:shd w:val="clear" w:color="auto" w:fill="FFFFFF"/>
        <w:spacing w:before="0" w:beforeAutospacing="0"/>
        <w:ind w:firstLine="2127"/>
        <w:jc w:val="both"/>
      </w:pPr>
      <w:r w:rsidRPr="00B31C21">
        <w:lastRenderedPageBreak/>
        <w:t>Por derradeiro, é imperioso ressaltar que o transplante é um processo simples, onde é retirado apenas 10 a 15% da medula óssea para salvar uma vida. Ressaltando que em cerca de 15 a 20 dias, o doador tem suas células regeneradas por completo, não havendo riscos aos doadores, apenas ocorre a habilitação para salvar uma vida humana.</w:t>
      </w:r>
    </w:p>
    <w:p w:rsidR="00B31C21" w:rsidRPr="00FD1ED9" w:rsidRDefault="00B31C21" w:rsidP="00823BE4">
      <w:pPr>
        <w:jc w:val="both"/>
        <w:rPr>
          <w:rFonts w:ascii="Times New Roman" w:hAnsi="Times New Roman"/>
          <w:b/>
          <w:smallCaps/>
          <w:szCs w:val="24"/>
        </w:rPr>
      </w:pPr>
    </w:p>
    <w:p w:rsidR="00A2652B" w:rsidRPr="00A2652B" w:rsidRDefault="00A2652B" w:rsidP="005C1017">
      <w:pPr>
        <w:pStyle w:val="card-text"/>
        <w:shd w:val="clear" w:color="auto" w:fill="FFFFFF"/>
        <w:spacing w:before="0" w:beforeAutospacing="0"/>
        <w:ind w:firstLine="2127"/>
        <w:jc w:val="both"/>
      </w:pPr>
      <w:r w:rsidRPr="00A2652B">
        <w:t xml:space="preserve">Assim, solicitamos </w:t>
      </w:r>
      <w:r w:rsidR="005C1017">
        <w:t xml:space="preserve">e contamos desde já </w:t>
      </w:r>
      <w:r w:rsidRPr="00A2652B">
        <w:t xml:space="preserve">o apoio </w:t>
      </w:r>
      <w:r w:rsidR="005C1017">
        <w:t xml:space="preserve">de meus pares </w:t>
      </w:r>
      <w:r w:rsidRPr="00A2652B">
        <w:t>para ap</w:t>
      </w:r>
      <w:r w:rsidR="00071AB1">
        <w:t>rovação do presente Projeto.</w:t>
      </w:r>
    </w:p>
    <w:p w:rsidR="00A2652B" w:rsidRDefault="00A2652B" w:rsidP="00024573">
      <w:pPr>
        <w:ind w:firstLine="2268"/>
        <w:jc w:val="both"/>
        <w:rPr>
          <w:rFonts w:ascii="Times New Roman" w:hAnsi="Times New Roman"/>
          <w:szCs w:val="24"/>
        </w:rPr>
      </w:pPr>
    </w:p>
    <w:p w:rsidR="00BE56CF" w:rsidRPr="00FD1ED9" w:rsidRDefault="00BE56CF" w:rsidP="00024573">
      <w:pPr>
        <w:ind w:firstLine="1701"/>
        <w:jc w:val="both"/>
        <w:rPr>
          <w:rFonts w:ascii="Times New Roman" w:hAnsi="Times New Roman"/>
          <w:szCs w:val="24"/>
        </w:rPr>
      </w:pPr>
    </w:p>
    <w:p w:rsidR="00170C00" w:rsidRPr="00FD1ED9" w:rsidRDefault="00170C00" w:rsidP="00024573">
      <w:pPr>
        <w:ind w:firstLine="1701"/>
        <w:jc w:val="both"/>
        <w:rPr>
          <w:rFonts w:ascii="Times New Roman" w:hAnsi="Times New Roman"/>
          <w:szCs w:val="24"/>
        </w:rPr>
      </w:pPr>
    </w:p>
    <w:p w:rsidR="00170C00" w:rsidRPr="00FD1ED9" w:rsidRDefault="00170C00" w:rsidP="00170C00">
      <w:pPr>
        <w:jc w:val="center"/>
        <w:rPr>
          <w:rFonts w:ascii="Times New Roman" w:hAnsi="Times New Roman"/>
          <w:szCs w:val="24"/>
        </w:rPr>
      </w:pPr>
    </w:p>
    <w:p w:rsidR="00024573" w:rsidRDefault="007B45DB" w:rsidP="00170C00">
      <w:pPr>
        <w:jc w:val="center"/>
        <w:rPr>
          <w:rFonts w:ascii="Times New Roman" w:hAnsi="Times New Roman"/>
          <w:b/>
          <w:szCs w:val="24"/>
        </w:rPr>
      </w:pPr>
      <w:r w:rsidRPr="00FD1ED9">
        <w:rPr>
          <w:rFonts w:ascii="Times New Roman" w:hAnsi="Times New Roman"/>
          <w:b/>
          <w:szCs w:val="24"/>
        </w:rPr>
        <w:t>S/S</w:t>
      </w:r>
      <w:proofErr w:type="gramStart"/>
      <w:r w:rsidRPr="00FD1ED9">
        <w:rPr>
          <w:rFonts w:ascii="Times New Roman" w:hAnsi="Times New Roman"/>
          <w:b/>
          <w:szCs w:val="24"/>
        </w:rPr>
        <w:t>.,</w:t>
      </w:r>
      <w:proofErr w:type="gramEnd"/>
      <w:r w:rsidR="00B31C21">
        <w:rPr>
          <w:rFonts w:ascii="Times New Roman" w:hAnsi="Times New Roman"/>
          <w:b/>
          <w:szCs w:val="24"/>
        </w:rPr>
        <w:t>10 de Maio</w:t>
      </w:r>
      <w:r w:rsidR="00024573">
        <w:rPr>
          <w:rFonts w:ascii="Times New Roman" w:hAnsi="Times New Roman"/>
          <w:b/>
          <w:szCs w:val="24"/>
        </w:rPr>
        <w:t xml:space="preserve"> de 2021</w:t>
      </w:r>
    </w:p>
    <w:p w:rsidR="00024573" w:rsidRDefault="00024573" w:rsidP="00170C00">
      <w:pPr>
        <w:jc w:val="center"/>
        <w:rPr>
          <w:rFonts w:ascii="Times New Roman" w:hAnsi="Times New Roman"/>
          <w:b/>
          <w:szCs w:val="24"/>
        </w:rPr>
      </w:pPr>
    </w:p>
    <w:p w:rsidR="007B45DB" w:rsidRPr="00FD1ED9" w:rsidRDefault="007B45DB" w:rsidP="00170C00">
      <w:pPr>
        <w:jc w:val="center"/>
        <w:rPr>
          <w:rFonts w:ascii="Times New Roman" w:hAnsi="Times New Roman"/>
          <w:b/>
          <w:szCs w:val="24"/>
        </w:rPr>
      </w:pPr>
      <w:r w:rsidRPr="00FD1ED9">
        <w:rPr>
          <w:rFonts w:ascii="Times New Roman" w:hAnsi="Times New Roman"/>
          <w:b/>
          <w:szCs w:val="24"/>
        </w:rPr>
        <w:t xml:space="preserve"> </w:t>
      </w:r>
    </w:p>
    <w:p w:rsidR="007B45DB" w:rsidRPr="00FD1ED9" w:rsidRDefault="007B45DB" w:rsidP="00170C00">
      <w:pPr>
        <w:jc w:val="center"/>
        <w:rPr>
          <w:rFonts w:ascii="Times New Roman" w:hAnsi="Times New Roman"/>
          <w:b/>
          <w:szCs w:val="24"/>
        </w:rPr>
      </w:pPr>
    </w:p>
    <w:p w:rsidR="008E183C" w:rsidRPr="00FD1ED9" w:rsidRDefault="008E183C" w:rsidP="00170C00">
      <w:pPr>
        <w:jc w:val="center"/>
        <w:rPr>
          <w:rFonts w:ascii="Times New Roman" w:hAnsi="Times New Roman"/>
          <w:b/>
          <w:szCs w:val="24"/>
        </w:rPr>
      </w:pPr>
    </w:p>
    <w:p w:rsidR="008E183C" w:rsidRPr="00FD1ED9" w:rsidRDefault="00903471" w:rsidP="00170C00">
      <w:pPr>
        <w:jc w:val="center"/>
        <w:rPr>
          <w:rFonts w:ascii="Times New Roman" w:hAnsi="Times New Roman"/>
          <w:b/>
          <w:szCs w:val="24"/>
        </w:rPr>
      </w:pPr>
      <w:r>
        <w:rPr>
          <w:rFonts w:ascii="Times New Roman" w:hAnsi="Times New Roman"/>
          <w:b/>
          <w:szCs w:val="24"/>
        </w:rPr>
        <w:t>Rodrigo do Treviso</w:t>
      </w:r>
    </w:p>
    <w:p w:rsidR="007B45DB" w:rsidRPr="00FD1ED9" w:rsidRDefault="007B45DB" w:rsidP="00C90967">
      <w:pPr>
        <w:ind w:left="1701" w:right="1270" w:hanging="708"/>
        <w:jc w:val="center"/>
        <w:rPr>
          <w:rFonts w:ascii="Times New Roman" w:hAnsi="Times New Roman"/>
          <w:szCs w:val="24"/>
        </w:rPr>
      </w:pPr>
      <w:r w:rsidRPr="00FD1ED9">
        <w:rPr>
          <w:rFonts w:ascii="Times New Roman" w:hAnsi="Times New Roman"/>
          <w:b/>
          <w:szCs w:val="24"/>
        </w:rPr>
        <w:t>Vereador</w:t>
      </w:r>
    </w:p>
    <w:sectPr w:rsidR="007B45DB" w:rsidRPr="00FD1ED9" w:rsidSect="00967098">
      <w:headerReference w:type="default" r:id="rId8"/>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7D" w:rsidRDefault="002D4E7D" w:rsidP="0034476D">
      <w:r>
        <w:separator/>
      </w:r>
    </w:p>
  </w:endnote>
  <w:endnote w:type="continuationSeparator" w:id="0">
    <w:p w:rsidR="002D4E7D" w:rsidRDefault="002D4E7D"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7D" w:rsidRDefault="002D4E7D" w:rsidP="0034476D">
      <w:r>
        <w:separator/>
      </w:r>
    </w:p>
  </w:footnote>
  <w:footnote w:type="continuationSeparator" w:id="0">
    <w:p w:rsidR="002D4E7D" w:rsidRDefault="002D4E7D"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90347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861F1"/>
    <w:multiLevelType w:val="hybridMultilevel"/>
    <w:tmpl w:val="ED98A088"/>
    <w:lvl w:ilvl="0" w:tplc="2908A1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A423EF"/>
    <w:rsid w:val="00013AC3"/>
    <w:rsid w:val="00015A2C"/>
    <w:rsid w:val="00023CC4"/>
    <w:rsid w:val="00024573"/>
    <w:rsid w:val="00032BA7"/>
    <w:rsid w:val="00045A3D"/>
    <w:rsid w:val="00070077"/>
    <w:rsid w:val="00071AB1"/>
    <w:rsid w:val="00086C41"/>
    <w:rsid w:val="000F4A4C"/>
    <w:rsid w:val="00126585"/>
    <w:rsid w:val="001540F7"/>
    <w:rsid w:val="00170C00"/>
    <w:rsid w:val="001C67B8"/>
    <w:rsid w:val="001E1F2A"/>
    <w:rsid w:val="002451F9"/>
    <w:rsid w:val="0026174B"/>
    <w:rsid w:val="002740FE"/>
    <w:rsid w:val="002C26A5"/>
    <w:rsid w:val="002C31DB"/>
    <w:rsid w:val="002D444F"/>
    <w:rsid w:val="002D4E7D"/>
    <w:rsid w:val="003076B9"/>
    <w:rsid w:val="0034476D"/>
    <w:rsid w:val="00357797"/>
    <w:rsid w:val="00366CEC"/>
    <w:rsid w:val="0037719B"/>
    <w:rsid w:val="003771A7"/>
    <w:rsid w:val="003B5125"/>
    <w:rsid w:val="003D2073"/>
    <w:rsid w:val="003E3348"/>
    <w:rsid w:val="003F5DF7"/>
    <w:rsid w:val="00423D58"/>
    <w:rsid w:val="00432031"/>
    <w:rsid w:val="004331EA"/>
    <w:rsid w:val="00445F1E"/>
    <w:rsid w:val="00446CF1"/>
    <w:rsid w:val="004556BF"/>
    <w:rsid w:val="00490CD1"/>
    <w:rsid w:val="004F2CEB"/>
    <w:rsid w:val="005053AB"/>
    <w:rsid w:val="00550EE0"/>
    <w:rsid w:val="005C1017"/>
    <w:rsid w:val="006037D1"/>
    <w:rsid w:val="00612A4E"/>
    <w:rsid w:val="00615ADB"/>
    <w:rsid w:val="00624209"/>
    <w:rsid w:val="0062604A"/>
    <w:rsid w:val="00646E5F"/>
    <w:rsid w:val="00647E81"/>
    <w:rsid w:val="00687619"/>
    <w:rsid w:val="0079534F"/>
    <w:rsid w:val="007A1329"/>
    <w:rsid w:val="007B45DB"/>
    <w:rsid w:val="007B488D"/>
    <w:rsid w:val="007D2EAB"/>
    <w:rsid w:val="007E0E45"/>
    <w:rsid w:val="007F1FAE"/>
    <w:rsid w:val="00823BE4"/>
    <w:rsid w:val="00852B02"/>
    <w:rsid w:val="00860E6A"/>
    <w:rsid w:val="008879BA"/>
    <w:rsid w:val="00887A31"/>
    <w:rsid w:val="008B277F"/>
    <w:rsid w:val="008E183C"/>
    <w:rsid w:val="008E7ECF"/>
    <w:rsid w:val="00903471"/>
    <w:rsid w:val="00910B9D"/>
    <w:rsid w:val="009570DC"/>
    <w:rsid w:val="00967098"/>
    <w:rsid w:val="009D3610"/>
    <w:rsid w:val="009E18DC"/>
    <w:rsid w:val="009F3C9B"/>
    <w:rsid w:val="00A2652B"/>
    <w:rsid w:val="00A423EF"/>
    <w:rsid w:val="00A67205"/>
    <w:rsid w:val="00A82E8A"/>
    <w:rsid w:val="00AE0E90"/>
    <w:rsid w:val="00AE2C71"/>
    <w:rsid w:val="00AE6D7D"/>
    <w:rsid w:val="00AF5B33"/>
    <w:rsid w:val="00B31C21"/>
    <w:rsid w:val="00B452FE"/>
    <w:rsid w:val="00BD2A94"/>
    <w:rsid w:val="00BE0891"/>
    <w:rsid w:val="00BE56CF"/>
    <w:rsid w:val="00C0285D"/>
    <w:rsid w:val="00C45C18"/>
    <w:rsid w:val="00C50DE8"/>
    <w:rsid w:val="00C53A6F"/>
    <w:rsid w:val="00C5408B"/>
    <w:rsid w:val="00C8675A"/>
    <w:rsid w:val="00C90967"/>
    <w:rsid w:val="00CB7BC7"/>
    <w:rsid w:val="00CE49D4"/>
    <w:rsid w:val="00D01A38"/>
    <w:rsid w:val="00D12767"/>
    <w:rsid w:val="00D2525E"/>
    <w:rsid w:val="00D33549"/>
    <w:rsid w:val="00D36DEE"/>
    <w:rsid w:val="00D41717"/>
    <w:rsid w:val="00D465DB"/>
    <w:rsid w:val="00D61058"/>
    <w:rsid w:val="00D937D0"/>
    <w:rsid w:val="00DB61F9"/>
    <w:rsid w:val="00E40646"/>
    <w:rsid w:val="00E64A26"/>
    <w:rsid w:val="00E72190"/>
    <w:rsid w:val="00E74949"/>
    <w:rsid w:val="00EC1F31"/>
    <w:rsid w:val="00EF3BEF"/>
    <w:rsid w:val="00F532CC"/>
    <w:rsid w:val="00F6142E"/>
    <w:rsid w:val="00F86224"/>
    <w:rsid w:val="00FA0ADD"/>
    <w:rsid w:val="00FD1E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2CC"/>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PargrafodaLista">
    <w:name w:val="List Paragraph"/>
    <w:basedOn w:val="Normal"/>
    <w:uiPriority w:val="34"/>
    <w:qFormat/>
    <w:rsid w:val="0090347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card-text">
    <w:name w:val="card-text"/>
    <w:basedOn w:val="Normal"/>
    <w:rsid w:val="00A2652B"/>
    <w:pPr>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F86224"/>
    <w:pPr>
      <w:overflowPunct/>
      <w:autoSpaceDE/>
      <w:autoSpaceDN/>
      <w:adjustRightInd/>
      <w:spacing w:before="100" w:beforeAutospacing="1" w:after="100" w:afterAutospacing="1"/>
      <w:textAlignment w:val="auto"/>
    </w:pPr>
    <w:rPr>
      <w:rFonts w:ascii="Times New Roman" w:hAnsi="Times New Roman"/>
      <w:szCs w:val="24"/>
    </w:rPr>
  </w:style>
  <w:style w:type="character" w:styleId="Forte">
    <w:name w:val="Strong"/>
    <w:basedOn w:val="Fontepargpadro"/>
    <w:uiPriority w:val="22"/>
    <w:qFormat/>
    <w:rsid w:val="00B31C21"/>
    <w:rPr>
      <w:b/>
      <w:bCs/>
    </w:rPr>
  </w:style>
</w:styles>
</file>

<file path=word/webSettings.xml><?xml version="1.0" encoding="utf-8"?>
<w:webSettings xmlns:r="http://schemas.openxmlformats.org/officeDocument/2006/relationships" xmlns:w="http://schemas.openxmlformats.org/wordprocessingml/2006/main">
  <w:divs>
    <w:div w:id="46610817">
      <w:bodyDiv w:val="1"/>
      <w:marLeft w:val="0"/>
      <w:marRight w:val="0"/>
      <w:marTop w:val="0"/>
      <w:marBottom w:val="0"/>
      <w:divBdr>
        <w:top w:val="none" w:sz="0" w:space="0" w:color="auto"/>
        <w:left w:val="none" w:sz="0" w:space="0" w:color="auto"/>
        <w:bottom w:val="none" w:sz="0" w:space="0" w:color="auto"/>
        <w:right w:val="none" w:sz="0" w:space="0" w:color="auto"/>
      </w:divBdr>
    </w:div>
    <w:div w:id="695077225">
      <w:bodyDiv w:val="1"/>
      <w:marLeft w:val="0"/>
      <w:marRight w:val="0"/>
      <w:marTop w:val="0"/>
      <w:marBottom w:val="0"/>
      <w:divBdr>
        <w:top w:val="none" w:sz="0" w:space="0" w:color="auto"/>
        <w:left w:val="none" w:sz="0" w:space="0" w:color="auto"/>
        <w:bottom w:val="none" w:sz="0" w:space="0" w:color="auto"/>
        <w:right w:val="none" w:sz="0" w:space="0" w:color="auto"/>
      </w:divBdr>
    </w:div>
    <w:div w:id="733086425">
      <w:bodyDiv w:val="1"/>
      <w:marLeft w:val="0"/>
      <w:marRight w:val="0"/>
      <w:marTop w:val="0"/>
      <w:marBottom w:val="0"/>
      <w:divBdr>
        <w:top w:val="none" w:sz="0" w:space="0" w:color="auto"/>
        <w:left w:val="none" w:sz="0" w:space="0" w:color="auto"/>
        <w:bottom w:val="none" w:sz="0" w:space="0" w:color="auto"/>
        <w:right w:val="none" w:sz="0" w:space="0" w:color="auto"/>
      </w:divBdr>
    </w:div>
    <w:div w:id="910970236">
      <w:bodyDiv w:val="1"/>
      <w:marLeft w:val="0"/>
      <w:marRight w:val="0"/>
      <w:marTop w:val="0"/>
      <w:marBottom w:val="0"/>
      <w:divBdr>
        <w:top w:val="none" w:sz="0" w:space="0" w:color="auto"/>
        <w:left w:val="none" w:sz="0" w:space="0" w:color="auto"/>
        <w:bottom w:val="none" w:sz="0" w:space="0" w:color="auto"/>
        <w:right w:val="none" w:sz="0" w:space="0" w:color="auto"/>
      </w:divBdr>
    </w:div>
    <w:div w:id="1029448570">
      <w:bodyDiv w:val="1"/>
      <w:marLeft w:val="0"/>
      <w:marRight w:val="0"/>
      <w:marTop w:val="0"/>
      <w:marBottom w:val="0"/>
      <w:divBdr>
        <w:top w:val="none" w:sz="0" w:space="0" w:color="auto"/>
        <w:left w:val="none" w:sz="0" w:space="0" w:color="auto"/>
        <w:bottom w:val="none" w:sz="0" w:space="0" w:color="auto"/>
        <w:right w:val="none" w:sz="0" w:space="0" w:color="auto"/>
      </w:divBdr>
    </w:div>
    <w:div w:id="1562983946">
      <w:bodyDiv w:val="1"/>
      <w:marLeft w:val="0"/>
      <w:marRight w:val="0"/>
      <w:marTop w:val="0"/>
      <w:marBottom w:val="0"/>
      <w:divBdr>
        <w:top w:val="none" w:sz="0" w:space="0" w:color="auto"/>
        <w:left w:val="none" w:sz="0" w:space="0" w:color="auto"/>
        <w:bottom w:val="none" w:sz="0" w:space="0" w:color="auto"/>
        <w:right w:val="none" w:sz="0" w:space="0" w:color="auto"/>
      </w:divBdr>
    </w:div>
    <w:div w:id="1618949452">
      <w:bodyDiv w:val="1"/>
      <w:marLeft w:val="0"/>
      <w:marRight w:val="0"/>
      <w:marTop w:val="0"/>
      <w:marBottom w:val="0"/>
      <w:divBdr>
        <w:top w:val="none" w:sz="0" w:space="0" w:color="auto"/>
        <w:left w:val="none" w:sz="0" w:space="0" w:color="auto"/>
        <w:bottom w:val="none" w:sz="0" w:space="0" w:color="auto"/>
        <w:right w:val="none" w:sz="0" w:space="0" w:color="auto"/>
      </w:divBdr>
    </w:div>
    <w:div w:id="1659378187">
      <w:bodyDiv w:val="1"/>
      <w:marLeft w:val="0"/>
      <w:marRight w:val="0"/>
      <w:marTop w:val="0"/>
      <w:marBottom w:val="0"/>
      <w:divBdr>
        <w:top w:val="none" w:sz="0" w:space="0" w:color="auto"/>
        <w:left w:val="none" w:sz="0" w:space="0" w:color="auto"/>
        <w:bottom w:val="none" w:sz="0" w:space="0" w:color="auto"/>
        <w:right w:val="none" w:sz="0" w:space="0" w:color="auto"/>
      </w:divBdr>
    </w:div>
    <w:div w:id="1811052501">
      <w:bodyDiv w:val="1"/>
      <w:marLeft w:val="0"/>
      <w:marRight w:val="0"/>
      <w:marTop w:val="0"/>
      <w:marBottom w:val="0"/>
      <w:divBdr>
        <w:top w:val="none" w:sz="0" w:space="0" w:color="auto"/>
        <w:left w:val="none" w:sz="0" w:space="0" w:color="auto"/>
        <w:bottom w:val="none" w:sz="0" w:space="0" w:color="auto"/>
        <w:right w:val="none" w:sz="0" w:space="0" w:color="auto"/>
      </w:divBdr>
    </w:div>
    <w:div w:id="1953248589">
      <w:bodyDiv w:val="1"/>
      <w:marLeft w:val="0"/>
      <w:marRight w:val="0"/>
      <w:marTop w:val="0"/>
      <w:marBottom w:val="0"/>
      <w:divBdr>
        <w:top w:val="none" w:sz="0" w:space="0" w:color="auto"/>
        <w:left w:val="none" w:sz="0" w:space="0" w:color="auto"/>
        <w:bottom w:val="none" w:sz="0" w:space="0" w:color="auto"/>
        <w:right w:val="none" w:sz="0" w:space="0" w:color="auto"/>
      </w:divBdr>
    </w:div>
    <w:div w:id="21404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3\Downloads\PL_GERAL%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4D7D0-F977-4646-8CBC-548D9BAA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 (1)</Template>
  <TotalTime>2</TotalTime>
  <Pages>4</Pages>
  <Words>818</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usuario3</dc:creator>
  <cp:lastModifiedBy>usuario3</cp:lastModifiedBy>
  <cp:revision>2</cp:revision>
  <cp:lastPrinted>2021-05-10T15:54:00Z</cp:lastPrinted>
  <dcterms:created xsi:type="dcterms:W3CDTF">2021-05-10T15:54:00Z</dcterms:created>
  <dcterms:modified xsi:type="dcterms:W3CDTF">2021-05-10T15:54:00Z</dcterms:modified>
</cp:coreProperties>
</file>