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65" w:rsidRPr="0066744B" w:rsidRDefault="002E2965" w:rsidP="0066744B">
      <w:pPr>
        <w:tabs>
          <w:tab w:val="left" w:pos="3402"/>
        </w:tabs>
        <w:ind w:left="3600"/>
      </w:pPr>
    </w:p>
    <w:p w:rsidR="002E2965" w:rsidRPr="0066744B" w:rsidRDefault="002E2965" w:rsidP="0066744B">
      <w:pPr>
        <w:tabs>
          <w:tab w:val="left" w:pos="3402"/>
        </w:tabs>
        <w:ind w:left="3600"/>
      </w:pPr>
    </w:p>
    <w:p w:rsidR="002E2965" w:rsidRPr="0066744B" w:rsidRDefault="002E2965" w:rsidP="0066744B">
      <w:pPr>
        <w:tabs>
          <w:tab w:val="left" w:pos="3402"/>
        </w:tabs>
        <w:ind w:left="3600"/>
      </w:pPr>
    </w:p>
    <w:p w:rsidR="007224F9" w:rsidRPr="0066744B" w:rsidRDefault="007224F9" w:rsidP="0066744B">
      <w:pPr>
        <w:tabs>
          <w:tab w:val="left" w:pos="3402"/>
        </w:tabs>
        <w:spacing w:line="360" w:lineRule="auto"/>
        <w:ind w:left="3600"/>
        <w:jc w:val="both"/>
        <w:rPr>
          <w:b/>
        </w:rPr>
      </w:pPr>
      <w:r w:rsidRPr="0066744B">
        <w:rPr>
          <w:b/>
        </w:rPr>
        <w:t>PROJETO DE LEI Nº</w:t>
      </w:r>
      <w:r w:rsidR="00A80DF1" w:rsidRPr="0066744B">
        <w:rPr>
          <w:b/>
        </w:rPr>
        <w:t xml:space="preserve"> </w:t>
      </w:r>
      <w:r w:rsidR="00464F82">
        <w:rPr>
          <w:b/>
        </w:rPr>
        <w:t xml:space="preserve">  /2021</w:t>
      </w:r>
    </w:p>
    <w:p w:rsidR="00A503DA" w:rsidRPr="0066744B" w:rsidRDefault="00A503DA" w:rsidP="0066744B">
      <w:pPr>
        <w:tabs>
          <w:tab w:val="left" w:pos="3402"/>
        </w:tabs>
        <w:spacing w:line="360" w:lineRule="auto"/>
        <w:ind w:left="3600"/>
        <w:jc w:val="both"/>
        <w:rPr>
          <w:b/>
        </w:rPr>
      </w:pPr>
    </w:p>
    <w:p w:rsidR="007224F9" w:rsidRPr="0066744B" w:rsidRDefault="00A503DA" w:rsidP="0066744B">
      <w:pPr>
        <w:tabs>
          <w:tab w:val="left" w:pos="3402"/>
        </w:tabs>
        <w:spacing w:line="360" w:lineRule="auto"/>
        <w:ind w:left="3600"/>
        <w:jc w:val="both"/>
        <w:rPr>
          <w:b/>
        </w:rPr>
      </w:pPr>
      <w:r w:rsidRPr="0066744B">
        <w:rPr>
          <w:b/>
        </w:rPr>
        <w:t xml:space="preserve">Dispõe sobre o </w:t>
      </w:r>
      <w:r w:rsidR="006A6366" w:rsidRPr="0066744B">
        <w:rPr>
          <w:b/>
        </w:rPr>
        <w:t xml:space="preserve">reconhecimento das pessoas </w:t>
      </w:r>
      <w:r w:rsidR="0066744B">
        <w:rPr>
          <w:b/>
        </w:rPr>
        <w:t xml:space="preserve">portadoras de fibromialgia </w:t>
      </w:r>
      <w:r w:rsidR="006A6366" w:rsidRPr="0066744B">
        <w:rPr>
          <w:b/>
        </w:rPr>
        <w:t xml:space="preserve">como pessoas com deficiência orgânica, portadores de direitos para fins de atendimento prioritário </w:t>
      </w:r>
      <w:r w:rsidRPr="0066744B">
        <w:rPr>
          <w:b/>
        </w:rPr>
        <w:t>e dá outras providencias</w:t>
      </w:r>
      <w:r w:rsidR="0003136F" w:rsidRPr="0066744B">
        <w:rPr>
          <w:b/>
        </w:rPr>
        <w:t>.</w:t>
      </w:r>
      <w:r w:rsidR="007224F9" w:rsidRPr="0066744B">
        <w:rPr>
          <w:b/>
        </w:rPr>
        <w:t xml:space="preserve"> </w:t>
      </w:r>
    </w:p>
    <w:p w:rsidR="0003136F" w:rsidRPr="0066744B" w:rsidRDefault="0003136F" w:rsidP="0066744B">
      <w:pPr>
        <w:tabs>
          <w:tab w:val="left" w:pos="3402"/>
        </w:tabs>
        <w:spacing w:line="360" w:lineRule="auto"/>
        <w:ind w:left="3600"/>
        <w:jc w:val="both"/>
      </w:pPr>
    </w:p>
    <w:p w:rsidR="0003136F" w:rsidRPr="0066744B" w:rsidRDefault="0003136F" w:rsidP="0066744B">
      <w:pPr>
        <w:tabs>
          <w:tab w:val="left" w:pos="3402"/>
        </w:tabs>
        <w:spacing w:line="360" w:lineRule="auto"/>
        <w:ind w:left="3600"/>
        <w:jc w:val="both"/>
      </w:pPr>
    </w:p>
    <w:p w:rsidR="004A2909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747BC7" w:rsidRPr="0066744B">
        <w:t>Art. 1º</w:t>
      </w:r>
      <w:r w:rsidR="00A503DA" w:rsidRPr="0066744B">
        <w:t xml:space="preserve"> Ficam</w:t>
      </w:r>
      <w:r w:rsidR="006A6366" w:rsidRPr="0066744B">
        <w:t xml:space="preserve"> reconhecidos, para todos os fins de direito, os indivíduos </w:t>
      </w:r>
      <w:r>
        <w:t>portadores de fibromialgia</w:t>
      </w:r>
      <w:r w:rsidR="006A6366" w:rsidRPr="0066744B">
        <w:t>, como pessoas com mobilidade reduzida, nos termos do inciso II, art. 5º, Decreto Federal n° 5.296, de 2 de dezembro de 2004</w:t>
      </w:r>
      <w:r w:rsidR="00A503DA" w:rsidRPr="0066744B">
        <w:t>.</w:t>
      </w:r>
    </w:p>
    <w:p w:rsidR="0066744B" w:rsidRPr="0066744B" w:rsidRDefault="0066744B" w:rsidP="0066744B">
      <w:pPr>
        <w:tabs>
          <w:tab w:val="left" w:pos="3402"/>
        </w:tabs>
        <w:spacing w:line="360" w:lineRule="auto"/>
        <w:jc w:val="both"/>
      </w:pPr>
    </w:p>
    <w:p w:rsidR="009458DD" w:rsidRPr="0066744B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B570E4" w:rsidRPr="0066744B">
        <w:t>Art. 2º</w:t>
      </w:r>
      <w:r w:rsidR="00720C0F" w:rsidRPr="0066744B">
        <w:t xml:space="preserve"> As repartições publicas e empresas concessionárias de serviços públicos estão obrigadas a dispensar tratamento prioritário, por meio de serviços individualizados que assegurem tratamento diferenciado e atendimento imediato às pessoas a que se refere o art.1º.</w:t>
      </w:r>
    </w:p>
    <w:p w:rsidR="00720C0F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720C0F" w:rsidRPr="0066744B">
        <w:t>Parágrafo único: É assegurada, em todas as instituições financeiras, estabelecimentos comerciais, prestadores de serviço</w:t>
      </w:r>
      <w:r>
        <w:t>s</w:t>
      </w:r>
      <w:r w:rsidR="00720C0F" w:rsidRPr="0066744B">
        <w:t>, e aquele que embora não enquadrados nessas categorias de uso, desenvolvam atividades que impliquem atendimento ao público, a prioridade de atendimento às pessoas mencionadas no art. 1º.</w:t>
      </w:r>
    </w:p>
    <w:p w:rsidR="0066744B" w:rsidRPr="0066744B" w:rsidRDefault="0066744B" w:rsidP="0066744B">
      <w:pPr>
        <w:tabs>
          <w:tab w:val="left" w:pos="3402"/>
        </w:tabs>
        <w:spacing w:line="360" w:lineRule="auto"/>
        <w:jc w:val="both"/>
      </w:pPr>
    </w:p>
    <w:p w:rsidR="002F7B8C" w:rsidRPr="0066744B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9458DD" w:rsidRPr="0066744B">
        <w:t>Art. 3º</w:t>
      </w:r>
      <w:r w:rsidR="00720C0F" w:rsidRPr="0066744B">
        <w:t xml:space="preserve"> </w:t>
      </w:r>
      <w:r w:rsidR="00C2631A" w:rsidRPr="0066744B">
        <w:t>Fica garantido, no âmbito do município, o documento de identificação</w:t>
      </w:r>
      <w:r w:rsidR="00A65018" w:rsidRPr="0066744B">
        <w:t xml:space="preserve"> às pessoas mencionadas no art. 1º</w:t>
      </w:r>
      <w:r w:rsidR="00C2631A" w:rsidRPr="0066744B">
        <w:t xml:space="preserve">, devidamente cadastradas no </w:t>
      </w:r>
      <w:r>
        <w:t>p</w:t>
      </w:r>
      <w:r w:rsidR="00C2631A" w:rsidRPr="0066744B">
        <w:t xml:space="preserve">rograma de atendimento de pacientes </w:t>
      </w:r>
      <w:r>
        <w:t>portadores de fibromialgia</w:t>
      </w:r>
      <w:r w:rsidR="00C2631A" w:rsidRPr="0066744B">
        <w:t xml:space="preserve">.  </w:t>
      </w:r>
    </w:p>
    <w:p w:rsidR="0066744B" w:rsidRDefault="0066744B" w:rsidP="0066744B">
      <w:pPr>
        <w:tabs>
          <w:tab w:val="left" w:pos="3402"/>
        </w:tabs>
        <w:spacing w:line="360" w:lineRule="auto"/>
        <w:jc w:val="both"/>
      </w:pPr>
    </w:p>
    <w:p w:rsidR="00DF5875" w:rsidRPr="0066744B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DF5875" w:rsidRPr="0066744B">
        <w:t>Art. 4º Os locais de atendimento das pessoas relacionadas no art. 1º, desta Lei deverão estar devidamente sinalizados com placa visível</w:t>
      </w:r>
      <w:r w:rsidR="00361FB6" w:rsidRPr="0066744B">
        <w:t>.</w:t>
      </w: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74124F" w:rsidRPr="0066744B" w:rsidRDefault="0074124F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66744B" w:rsidRDefault="0066744B" w:rsidP="0066744B">
      <w:pPr>
        <w:tabs>
          <w:tab w:val="left" w:pos="3402"/>
        </w:tabs>
        <w:spacing w:line="360" w:lineRule="auto"/>
        <w:jc w:val="both"/>
      </w:pPr>
    </w:p>
    <w:p w:rsidR="0066744B" w:rsidRDefault="0066744B" w:rsidP="0066744B">
      <w:pPr>
        <w:tabs>
          <w:tab w:val="left" w:pos="3402"/>
        </w:tabs>
        <w:spacing w:line="360" w:lineRule="auto"/>
        <w:jc w:val="both"/>
      </w:pPr>
    </w:p>
    <w:p w:rsidR="00357DFB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A503DA" w:rsidRPr="0066744B">
        <w:t xml:space="preserve">Art. </w:t>
      </w:r>
      <w:r w:rsidR="00DF5875" w:rsidRPr="0066744B">
        <w:t>5</w:t>
      </w:r>
      <w:r w:rsidR="00A503DA" w:rsidRPr="0066744B">
        <w:t>º</w:t>
      </w:r>
      <w:r w:rsidR="00357DFB" w:rsidRPr="0066744B">
        <w:t xml:space="preserve"> As despesas decorrentes desta Lei correrão por conta de verba orçamentária própria.</w:t>
      </w:r>
    </w:p>
    <w:p w:rsidR="0066744B" w:rsidRPr="0066744B" w:rsidRDefault="0066744B" w:rsidP="0066744B">
      <w:pPr>
        <w:tabs>
          <w:tab w:val="left" w:pos="3402"/>
        </w:tabs>
        <w:spacing w:line="360" w:lineRule="auto"/>
        <w:jc w:val="both"/>
      </w:pPr>
    </w:p>
    <w:p w:rsidR="00A503DA" w:rsidRPr="0066744B" w:rsidRDefault="0066744B" w:rsidP="0066744B">
      <w:pPr>
        <w:tabs>
          <w:tab w:val="left" w:pos="3402"/>
        </w:tabs>
        <w:spacing w:line="360" w:lineRule="auto"/>
        <w:jc w:val="both"/>
      </w:pPr>
      <w:r>
        <w:tab/>
      </w:r>
      <w:r w:rsidR="00357DFB" w:rsidRPr="0066744B">
        <w:t xml:space="preserve">Art. </w:t>
      </w:r>
      <w:r w:rsidR="00DF5875" w:rsidRPr="0066744B">
        <w:t>6</w:t>
      </w:r>
      <w:r w:rsidR="00357DFB" w:rsidRPr="0066744B">
        <w:t>º. Esta Lei en</w:t>
      </w:r>
      <w:r w:rsidR="00F22919">
        <w:t>tra em vigor, após decorridos 90 (novent</w:t>
      </w:r>
      <w:r w:rsidR="00357DFB" w:rsidRPr="0066744B">
        <w:t>a dias</w:t>
      </w:r>
      <w:r w:rsidR="00677B96" w:rsidRPr="0066744B">
        <w:t>) dias da data de sua publicação.</w:t>
      </w:r>
    </w:p>
    <w:p w:rsidR="0081145E" w:rsidRPr="0066744B" w:rsidRDefault="0081145E" w:rsidP="0066744B">
      <w:pPr>
        <w:tabs>
          <w:tab w:val="left" w:pos="3402"/>
        </w:tabs>
        <w:spacing w:line="360" w:lineRule="auto"/>
        <w:jc w:val="both"/>
      </w:pPr>
    </w:p>
    <w:p w:rsidR="00A503DA" w:rsidRPr="0066744B" w:rsidRDefault="00A503DA" w:rsidP="0066744B">
      <w:pPr>
        <w:tabs>
          <w:tab w:val="left" w:pos="3402"/>
        </w:tabs>
        <w:spacing w:line="360" w:lineRule="auto"/>
        <w:jc w:val="both"/>
      </w:pPr>
    </w:p>
    <w:p w:rsidR="00677B96" w:rsidRPr="0066744B" w:rsidRDefault="00677B96" w:rsidP="0066744B">
      <w:pPr>
        <w:tabs>
          <w:tab w:val="left" w:pos="3402"/>
        </w:tabs>
        <w:spacing w:line="360" w:lineRule="auto"/>
        <w:jc w:val="center"/>
      </w:pPr>
      <w:r w:rsidRPr="0066744B">
        <w:rPr>
          <w:b/>
        </w:rPr>
        <w:t xml:space="preserve">S/S, </w:t>
      </w:r>
      <w:r w:rsidR="00464F82">
        <w:rPr>
          <w:b/>
        </w:rPr>
        <w:t>01</w:t>
      </w:r>
      <w:r w:rsidRPr="0066744B">
        <w:rPr>
          <w:b/>
        </w:rPr>
        <w:t xml:space="preserve"> de </w:t>
      </w:r>
      <w:r w:rsidR="00464F82">
        <w:rPr>
          <w:b/>
        </w:rPr>
        <w:t>julh</w:t>
      </w:r>
      <w:r w:rsidR="0066744B">
        <w:rPr>
          <w:b/>
        </w:rPr>
        <w:t xml:space="preserve">o </w:t>
      </w:r>
      <w:r w:rsidRPr="0066744B">
        <w:rPr>
          <w:b/>
        </w:rPr>
        <w:t>de 20</w:t>
      </w:r>
      <w:r w:rsidR="00464F82">
        <w:rPr>
          <w:b/>
        </w:rPr>
        <w:t>21</w:t>
      </w:r>
      <w:r w:rsidR="0066744B">
        <w:rPr>
          <w:b/>
        </w:rPr>
        <w:t>.</w:t>
      </w:r>
    </w:p>
    <w:p w:rsidR="00677B96" w:rsidRPr="0066744B" w:rsidRDefault="00677B96" w:rsidP="0066744B">
      <w:pPr>
        <w:tabs>
          <w:tab w:val="left" w:pos="3402"/>
        </w:tabs>
        <w:spacing w:line="360" w:lineRule="auto"/>
        <w:jc w:val="center"/>
        <w:rPr>
          <w:b/>
        </w:rPr>
      </w:pPr>
    </w:p>
    <w:p w:rsidR="00677B96" w:rsidRPr="0066744B" w:rsidRDefault="00464F82" w:rsidP="0066744B">
      <w:pPr>
        <w:tabs>
          <w:tab w:val="left" w:pos="3402"/>
        </w:tabs>
        <w:spacing w:line="360" w:lineRule="auto"/>
        <w:jc w:val="center"/>
        <w:rPr>
          <w:b/>
        </w:rPr>
      </w:pPr>
      <w:r>
        <w:rPr>
          <w:b/>
        </w:rPr>
        <w:t>João Donizeti Silvestre</w:t>
      </w:r>
    </w:p>
    <w:p w:rsidR="002E2965" w:rsidRPr="0066744B" w:rsidRDefault="00677B96" w:rsidP="0066744B">
      <w:pPr>
        <w:tabs>
          <w:tab w:val="left" w:pos="3402"/>
        </w:tabs>
        <w:spacing w:line="360" w:lineRule="auto"/>
        <w:jc w:val="center"/>
        <w:rPr>
          <w:b/>
        </w:rPr>
      </w:pPr>
      <w:r w:rsidRPr="0066744B">
        <w:rPr>
          <w:b/>
        </w:rPr>
        <w:t>Vereador</w:t>
      </w:r>
    </w:p>
    <w:p w:rsidR="002E2965" w:rsidRPr="0066744B" w:rsidRDefault="002E2965" w:rsidP="0066744B">
      <w:pPr>
        <w:tabs>
          <w:tab w:val="left" w:pos="3402"/>
        </w:tabs>
        <w:spacing w:line="360" w:lineRule="auto"/>
        <w:jc w:val="both"/>
        <w:rPr>
          <w:b/>
        </w:rPr>
      </w:pPr>
    </w:p>
    <w:p w:rsidR="0081145E" w:rsidRPr="0066744B" w:rsidRDefault="0081145E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386076" w:rsidRPr="0066744B" w:rsidRDefault="00386076" w:rsidP="0066744B">
      <w:pPr>
        <w:tabs>
          <w:tab w:val="left" w:pos="3402"/>
        </w:tabs>
        <w:spacing w:line="360" w:lineRule="auto"/>
        <w:jc w:val="both"/>
      </w:pPr>
    </w:p>
    <w:p w:rsidR="00A65018" w:rsidRPr="0066744B" w:rsidRDefault="00A65018" w:rsidP="0066744B">
      <w:pPr>
        <w:tabs>
          <w:tab w:val="left" w:pos="3402"/>
        </w:tabs>
        <w:spacing w:line="360" w:lineRule="auto"/>
        <w:jc w:val="both"/>
      </w:pPr>
    </w:p>
    <w:p w:rsidR="00022832" w:rsidRDefault="002E2965" w:rsidP="00F22919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ind w:left="2880"/>
        <w:jc w:val="both"/>
        <w:rPr>
          <w:b/>
          <w:color w:val="000000"/>
        </w:rPr>
      </w:pPr>
      <w:r w:rsidRPr="0066744B">
        <w:rPr>
          <w:b/>
          <w:color w:val="000000"/>
        </w:rPr>
        <w:t>JUSTIFICATIVA</w:t>
      </w:r>
    </w:p>
    <w:p w:rsidR="00F22919" w:rsidRPr="00F22919" w:rsidRDefault="00F22919" w:rsidP="00F22919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ind w:left="2880"/>
        <w:jc w:val="both"/>
        <w:rPr>
          <w:b/>
          <w:color w:val="000000"/>
        </w:rPr>
      </w:pPr>
    </w:p>
    <w:p w:rsidR="00022832" w:rsidRPr="00F22919" w:rsidRDefault="005552A9" w:rsidP="00F22919">
      <w:pPr>
        <w:pStyle w:val="Subttulo"/>
        <w:tabs>
          <w:tab w:val="left" w:pos="3402"/>
        </w:tabs>
        <w:spacing w:line="360" w:lineRule="auto"/>
        <w:jc w:val="both"/>
        <w:rPr>
          <w:rStyle w:val="nfase"/>
          <w:rFonts w:ascii="Times New Roman" w:hAnsi="Times New Roman"/>
          <w:i w:val="0"/>
        </w:rPr>
      </w:pPr>
      <w:r w:rsidRPr="0066744B">
        <w:rPr>
          <w:rStyle w:val="nfase"/>
          <w:rFonts w:ascii="Times New Roman" w:hAnsi="Times New Roman"/>
          <w:i w:val="0"/>
        </w:rPr>
        <w:t xml:space="preserve"> </w:t>
      </w:r>
      <w:r w:rsidRPr="0066744B">
        <w:rPr>
          <w:rStyle w:val="nfase"/>
          <w:rFonts w:ascii="Times New Roman" w:hAnsi="Times New Roman"/>
          <w:i w:val="0"/>
        </w:rPr>
        <w:tab/>
      </w:r>
      <w:r w:rsidR="0089208C">
        <w:rPr>
          <w:rStyle w:val="nfase"/>
          <w:rFonts w:ascii="Times New Roman" w:hAnsi="Times New Roman"/>
          <w:i w:val="0"/>
        </w:rPr>
        <w:t>A</w:t>
      </w:r>
      <w:r w:rsidR="0089208C" w:rsidRPr="0089208C">
        <w:rPr>
          <w:rStyle w:val="nfase"/>
          <w:rFonts w:ascii="Times New Roman" w:hAnsi="Times New Roman"/>
          <w:i w:val="0"/>
        </w:rPr>
        <w:t xml:space="preserve"> fibromialgia é uma síndrome clínica que se manifesta com dor no corpo todo, principalmente na musculatura. Junto com a dor, a fibromialgia cursa com sintomas de fadiga (cansaço), sono não reparador (a pessoa acorda cansada) e outros sintomas como alterações de memória e atenção, ansiedade, depressão e alterações intestinais. Uma característica da pessoa com fibromialgia é a grande sensibilidade ao toque e à compressão da musculatura pelo examinador ou por outras pessoas</w:t>
      </w:r>
    </w:p>
    <w:p w:rsidR="0089208C" w:rsidRPr="00022832" w:rsidRDefault="0089208C" w:rsidP="0089208C">
      <w:pPr>
        <w:rPr>
          <w:rStyle w:val="nfase"/>
        </w:rPr>
      </w:pPr>
    </w:p>
    <w:p w:rsidR="005552A9" w:rsidRDefault="005552A9" w:rsidP="0089208C">
      <w:pPr>
        <w:tabs>
          <w:tab w:val="left" w:pos="3402"/>
        </w:tabs>
        <w:spacing w:line="360" w:lineRule="auto"/>
        <w:jc w:val="both"/>
      </w:pPr>
      <w:r w:rsidRPr="0066744B">
        <w:t xml:space="preserve"> </w:t>
      </w:r>
      <w:r w:rsidRPr="0066744B">
        <w:tab/>
        <w:t xml:space="preserve">O grande problema é que as pessoas </w:t>
      </w:r>
      <w:r w:rsidR="00022832">
        <w:t>com quadro de fibromialgia tem maior dificuldade de convívio social em razão de sua patologia e portanto, quando n</w:t>
      </w:r>
      <w:r w:rsidR="00F22919">
        <w:t xml:space="preserve">ecessário atendimento público ou </w:t>
      </w:r>
      <w:r w:rsidR="00022832">
        <w:t>privado, deve ser o mais breve possível a fim de não colocá-los em situação de maior estresse (físico ou emocional)</w:t>
      </w:r>
      <w:r w:rsidRPr="0066744B">
        <w:t>.</w:t>
      </w:r>
    </w:p>
    <w:p w:rsidR="00022832" w:rsidRDefault="00022832" w:rsidP="0089208C">
      <w:pPr>
        <w:tabs>
          <w:tab w:val="left" w:pos="3402"/>
        </w:tabs>
        <w:spacing w:line="360" w:lineRule="auto"/>
        <w:jc w:val="both"/>
      </w:pPr>
    </w:p>
    <w:p w:rsidR="00F22919" w:rsidRDefault="0036754A" w:rsidP="00F22919">
      <w:pPr>
        <w:tabs>
          <w:tab w:val="left" w:pos="3402"/>
        </w:tabs>
        <w:spacing w:line="360" w:lineRule="auto"/>
        <w:jc w:val="both"/>
      </w:pPr>
      <w:r>
        <w:tab/>
      </w:r>
      <w:r w:rsidR="00F22919">
        <w:t>Em diversas cidades do Brasil já existe legislação que trata do tema em questão, como no</w:t>
      </w:r>
      <w:r w:rsidR="00F32633">
        <w:t xml:space="preserve"> </w:t>
      </w:r>
      <w:r>
        <w:t>Estado do Parar</w:t>
      </w:r>
      <w:r w:rsidR="00F32633">
        <w:t xml:space="preserve">á, encontra-se tramitando na Assembleia Legislativa o projeto de lei nº 795/2019 de autoria do Deputado Estadual </w:t>
      </w:r>
      <w:r w:rsidR="00F32633" w:rsidRPr="00F32633">
        <w:t>M</w:t>
      </w:r>
      <w:r w:rsidR="00F32633">
        <w:t>ichele Caputo (PSDB) que pretende estabelecer atendimento preferencial às pessoas portadoras de fibromialgia, nos espaços públicos e privados de todo Estado.</w:t>
      </w:r>
    </w:p>
    <w:p w:rsidR="00F22919" w:rsidRDefault="00F22919" w:rsidP="00F22919">
      <w:pPr>
        <w:tabs>
          <w:tab w:val="left" w:pos="3402"/>
        </w:tabs>
        <w:spacing w:line="360" w:lineRule="auto"/>
        <w:jc w:val="both"/>
      </w:pPr>
    </w:p>
    <w:p w:rsidR="00464F82" w:rsidRDefault="00F22919" w:rsidP="00F22919">
      <w:pPr>
        <w:tabs>
          <w:tab w:val="left" w:pos="3402"/>
        </w:tabs>
        <w:spacing w:line="360" w:lineRule="auto"/>
        <w:jc w:val="both"/>
      </w:pPr>
      <w:r>
        <w:t xml:space="preserve"> </w:t>
      </w:r>
      <w:r>
        <w:tab/>
      </w:r>
      <w:r>
        <w:tab/>
      </w:r>
      <w:r w:rsidRPr="0066744B">
        <w:rPr>
          <w:rStyle w:val="nfase"/>
          <w:i w:val="0"/>
        </w:rPr>
        <w:t xml:space="preserve">O objetivo desta Lei é reconhecer, para todos os fins de direito, os indivíduos </w:t>
      </w:r>
      <w:r>
        <w:rPr>
          <w:rStyle w:val="nfase"/>
          <w:i w:val="0"/>
        </w:rPr>
        <w:t>portadores de fibromialgia</w:t>
      </w:r>
      <w:r w:rsidRPr="0066744B">
        <w:rPr>
          <w:rStyle w:val="nfase"/>
          <w:i w:val="0"/>
        </w:rPr>
        <w:t xml:space="preserve">, como pessoas com mobilidade reduzida para que tenham atendimento preferencial </w:t>
      </w:r>
      <w:r w:rsidRPr="0066744B">
        <w:t>em todos os setores que impliquem atendimento ao público.</w:t>
      </w:r>
      <w:r>
        <w:t xml:space="preserve"> </w:t>
      </w:r>
      <w:r w:rsidR="001343AA" w:rsidRPr="0066744B">
        <w:t xml:space="preserve">Desta forma, conto com o apoio dos nobres pares para a aprovação deste Projeto de Lei. </w:t>
      </w:r>
    </w:p>
    <w:p w:rsidR="00464F82" w:rsidRPr="0066744B" w:rsidRDefault="00464F82" w:rsidP="00464F82">
      <w:pPr>
        <w:tabs>
          <w:tab w:val="left" w:pos="3402"/>
        </w:tabs>
        <w:spacing w:line="360" w:lineRule="auto"/>
        <w:jc w:val="center"/>
      </w:pPr>
      <w:r w:rsidRPr="0066744B">
        <w:rPr>
          <w:b/>
        </w:rPr>
        <w:t xml:space="preserve">S/S, </w:t>
      </w:r>
      <w:r>
        <w:rPr>
          <w:b/>
        </w:rPr>
        <w:t>01</w:t>
      </w:r>
      <w:r w:rsidRPr="0066744B">
        <w:rPr>
          <w:b/>
        </w:rPr>
        <w:t xml:space="preserve"> de </w:t>
      </w:r>
      <w:r>
        <w:rPr>
          <w:b/>
        </w:rPr>
        <w:t xml:space="preserve">julho </w:t>
      </w:r>
      <w:r w:rsidRPr="0066744B">
        <w:rPr>
          <w:b/>
        </w:rPr>
        <w:t>de 20</w:t>
      </w:r>
      <w:r>
        <w:rPr>
          <w:b/>
        </w:rPr>
        <w:t>21.</w:t>
      </w:r>
    </w:p>
    <w:p w:rsidR="00464F82" w:rsidRDefault="00464F82" w:rsidP="00464F82">
      <w:pPr>
        <w:tabs>
          <w:tab w:val="left" w:pos="3402"/>
        </w:tabs>
        <w:spacing w:line="360" w:lineRule="auto"/>
        <w:jc w:val="center"/>
        <w:rPr>
          <w:b/>
        </w:rPr>
      </w:pPr>
    </w:p>
    <w:p w:rsidR="00F22919" w:rsidRPr="0066744B" w:rsidRDefault="00F22919" w:rsidP="00464F82">
      <w:pPr>
        <w:tabs>
          <w:tab w:val="left" w:pos="3402"/>
        </w:tabs>
        <w:spacing w:line="360" w:lineRule="auto"/>
        <w:jc w:val="center"/>
        <w:rPr>
          <w:b/>
        </w:rPr>
      </w:pPr>
    </w:p>
    <w:p w:rsidR="00464F82" w:rsidRPr="0066744B" w:rsidRDefault="00464F82" w:rsidP="00464F82">
      <w:pPr>
        <w:tabs>
          <w:tab w:val="left" w:pos="3402"/>
        </w:tabs>
        <w:spacing w:line="360" w:lineRule="auto"/>
        <w:jc w:val="center"/>
        <w:rPr>
          <w:b/>
        </w:rPr>
      </w:pPr>
      <w:r>
        <w:rPr>
          <w:b/>
        </w:rPr>
        <w:t>João Donizeti Silvestre</w:t>
      </w:r>
    </w:p>
    <w:p w:rsidR="0003136F" w:rsidRPr="00F22919" w:rsidRDefault="00464F82" w:rsidP="00F22919">
      <w:pPr>
        <w:tabs>
          <w:tab w:val="left" w:pos="3402"/>
        </w:tabs>
        <w:spacing w:line="360" w:lineRule="auto"/>
        <w:jc w:val="center"/>
        <w:rPr>
          <w:b/>
        </w:rPr>
      </w:pPr>
      <w:r w:rsidRPr="0066744B">
        <w:rPr>
          <w:b/>
        </w:rPr>
        <w:t>Vereador</w:t>
      </w:r>
    </w:p>
    <w:sectPr w:rsidR="0003136F" w:rsidRPr="00F22919" w:rsidSect="007224F9">
      <w:headerReference w:type="default" r:id="rId8"/>
      <w:pgSz w:w="11906" w:h="16838"/>
      <w:pgMar w:top="179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DA" w:rsidRDefault="006F28DA" w:rsidP="0066744B">
      <w:r>
        <w:separator/>
      </w:r>
    </w:p>
  </w:endnote>
  <w:endnote w:type="continuationSeparator" w:id="1">
    <w:p w:rsidR="006F28DA" w:rsidRDefault="006F28DA" w:rsidP="0066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DA" w:rsidRDefault="006F28DA" w:rsidP="0066744B">
      <w:r>
        <w:separator/>
      </w:r>
    </w:p>
  </w:footnote>
  <w:footnote w:type="continuationSeparator" w:id="1">
    <w:p w:rsidR="006F28DA" w:rsidRDefault="006F28DA" w:rsidP="0066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4B" w:rsidRDefault="00464F8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1630" cy="112903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B38"/>
    <w:multiLevelType w:val="multilevel"/>
    <w:tmpl w:val="0858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FD749E"/>
    <w:multiLevelType w:val="hybridMultilevel"/>
    <w:tmpl w:val="B1E4F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54726"/>
    <w:multiLevelType w:val="hybridMultilevel"/>
    <w:tmpl w:val="5C8027AE"/>
    <w:lvl w:ilvl="0" w:tplc="0416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abstractNum w:abstractNumId="3">
    <w:nsid w:val="73583B60"/>
    <w:multiLevelType w:val="multilevel"/>
    <w:tmpl w:val="B09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224F9"/>
    <w:rsid w:val="00022832"/>
    <w:rsid w:val="0003136F"/>
    <w:rsid w:val="00055473"/>
    <w:rsid w:val="00060CEF"/>
    <w:rsid w:val="000C1DF8"/>
    <w:rsid w:val="00110A7C"/>
    <w:rsid w:val="001343AA"/>
    <w:rsid w:val="00142C32"/>
    <w:rsid w:val="001F322C"/>
    <w:rsid w:val="002C4E5A"/>
    <w:rsid w:val="002E2965"/>
    <w:rsid w:val="002F7B8C"/>
    <w:rsid w:val="0031090B"/>
    <w:rsid w:val="00357DFB"/>
    <w:rsid w:val="00361FB6"/>
    <w:rsid w:val="0036754A"/>
    <w:rsid w:val="00386076"/>
    <w:rsid w:val="003860BC"/>
    <w:rsid w:val="003B3627"/>
    <w:rsid w:val="00406B29"/>
    <w:rsid w:val="00464F82"/>
    <w:rsid w:val="004A2909"/>
    <w:rsid w:val="004B4160"/>
    <w:rsid w:val="005552A9"/>
    <w:rsid w:val="005865BB"/>
    <w:rsid w:val="0066744B"/>
    <w:rsid w:val="00677B96"/>
    <w:rsid w:val="006A6366"/>
    <w:rsid w:val="006F28DA"/>
    <w:rsid w:val="00720C0F"/>
    <w:rsid w:val="007224F9"/>
    <w:rsid w:val="0074124F"/>
    <w:rsid w:val="00747BC7"/>
    <w:rsid w:val="007535EA"/>
    <w:rsid w:val="0081145E"/>
    <w:rsid w:val="0089208C"/>
    <w:rsid w:val="009458DD"/>
    <w:rsid w:val="009500D1"/>
    <w:rsid w:val="009B78AC"/>
    <w:rsid w:val="009C1363"/>
    <w:rsid w:val="009E4AE4"/>
    <w:rsid w:val="00A074FF"/>
    <w:rsid w:val="00A503DA"/>
    <w:rsid w:val="00A65018"/>
    <w:rsid w:val="00A709F6"/>
    <w:rsid w:val="00A80DF1"/>
    <w:rsid w:val="00AC67F2"/>
    <w:rsid w:val="00B570E4"/>
    <w:rsid w:val="00B805ED"/>
    <w:rsid w:val="00BC3574"/>
    <w:rsid w:val="00C2631A"/>
    <w:rsid w:val="00C5387D"/>
    <w:rsid w:val="00CA7970"/>
    <w:rsid w:val="00CF6C50"/>
    <w:rsid w:val="00D3691D"/>
    <w:rsid w:val="00D519DA"/>
    <w:rsid w:val="00D7571F"/>
    <w:rsid w:val="00DF3245"/>
    <w:rsid w:val="00DF5875"/>
    <w:rsid w:val="00E6633C"/>
    <w:rsid w:val="00F22919"/>
    <w:rsid w:val="00F32633"/>
    <w:rsid w:val="00F9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36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77B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7B8C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142C32"/>
    <w:pPr>
      <w:spacing w:line="360" w:lineRule="auto"/>
      <w:ind w:firstLine="3969"/>
      <w:jc w:val="both"/>
    </w:pPr>
    <w:rPr>
      <w:rFonts w:ascii="Bookman Old Style" w:hAnsi="Bookman Old Style"/>
      <w:szCs w:val="20"/>
    </w:rPr>
  </w:style>
  <w:style w:type="character" w:customStyle="1" w:styleId="Recuodecorpodetexto2Char">
    <w:name w:val="Recuo de corpo de texto 2 Char"/>
    <w:link w:val="Recuodecorpodetexto2"/>
    <w:rsid w:val="00142C32"/>
    <w:rPr>
      <w:rFonts w:ascii="Bookman Old Style" w:hAnsi="Bookman Old Style"/>
      <w:sz w:val="24"/>
    </w:rPr>
  </w:style>
  <w:style w:type="character" w:styleId="Forte">
    <w:name w:val="Strong"/>
    <w:qFormat/>
    <w:rsid w:val="00142C32"/>
    <w:rPr>
      <w:b/>
      <w:bCs/>
    </w:rPr>
  </w:style>
  <w:style w:type="character" w:styleId="Hyperlink">
    <w:name w:val="Hyperlink"/>
    <w:uiPriority w:val="99"/>
    <w:rsid w:val="00142C3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860BC"/>
  </w:style>
  <w:style w:type="character" w:styleId="nfase">
    <w:name w:val="Emphasis"/>
    <w:qFormat/>
    <w:rsid w:val="00AC67F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5552A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552A9"/>
    <w:rPr>
      <w:rFonts w:ascii="Cambria" w:eastAsia="Times New Roman" w:hAnsi="Cambria" w:cs="Times New Roman"/>
      <w:sz w:val="24"/>
      <w:szCs w:val="24"/>
    </w:rPr>
  </w:style>
  <w:style w:type="paragraph" w:styleId="Cabealho">
    <w:name w:val="header"/>
    <w:basedOn w:val="Normal"/>
    <w:link w:val="CabealhoChar"/>
    <w:rsid w:val="00667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6744B"/>
    <w:rPr>
      <w:sz w:val="24"/>
      <w:szCs w:val="24"/>
    </w:rPr>
  </w:style>
  <w:style w:type="paragraph" w:styleId="Rodap">
    <w:name w:val="footer"/>
    <w:basedOn w:val="Normal"/>
    <w:link w:val="RodapChar"/>
    <w:rsid w:val="006674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744B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89208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9208C"/>
  </w:style>
  <w:style w:type="character" w:styleId="Refdenotaderodap">
    <w:name w:val="footnote reference"/>
    <w:rsid w:val="008920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9E3BC-ED7E-4849-A90D-F0AB44BF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3231</CharactersWithSpaces>
  <SharedDoc>false</SharedDoc>
  <HLinks>
    <vt:vector size="12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http://www.oncoguia.org.br/pub/10_advocacy/DECRETO_3298_99.pdf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https://www.reumatologia.org.br/orientacoes-ao-paciente/fibromialgia-definicao-sintomas-e-porque-acontece/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usuario</dc:creator>
  <cp:lastModifiedBy>usuario</cp:lastModifiedBy>
  <cp:revision>3</cp:revision>
  <cp:lastPrinted>2020-09-01T19:36:00Z</cp:lastPrinted>
  <dcterms:created xsi:type="dcterms:W3CDTF">2021-07-29T15:07:00Z</dcterms:created>
  <dcterms:modified xsi:type="dcterms:W3CDTF">2021-08-09T14:15:00Z</dcterms:modified>
</cp:coreProperties>
</file>