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AC" w:rsidRPr="00455FAC" w:rsidRDefault="00455FAC" w:rsidP="00CE3418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9C4BF0" w:rsidRPr="00455FAC" w:rsidRDefault="009C4BF0" w:rsidP="00CE3418">
      <w:pPr>
        <w:spacing w:line="276" w:lineRule="auto"/>
        <w:ind w:left="2268" w:hanging="850"/>
        <w:jc w:val="both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PROJETO DE LEI Nº</w:t>
      </w:r>
    </w:p>
    <w:p w:rsidR="00FC2C05" w:rsidRPr="00455FAC" w:rsidRDefault="00FC2C05" w:rsidP="00CE3418">
      <w:pPr>
        <w:spacing w:line="276" w:lineRule="auto"/>
        <w:rPr>
          <w:rFonts w:ascii="Times New Roman" w:hAnsi="Times New Roman"/>
          <w:b/>
          <w:smallCaps/>
          <w:szCs w:val="24"/>
        </w:rPr>
      </w:pPr>
    </w:p>
    <w:p w:rsidR="009C4BF0" w:rsidRPr="00455FAC" w:rsidRDefault="000A42CE" w:rsidP="00CE3418">
      <w:pPr>
        <w:spacing w:line="276" w:lineRule="auto"/>
        <w:ind w:left="1418"/>
        <w:jc w:val="both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 xml:space="preserve">Dispõe sobre a política Municipal de proteção </w:t>
      </w:r>
      <w:r w:rsidR="00AF6021" w:rsidRPr="00455FAC">
        <w:rPr>
          <w:rFonts w:ascii="Times New Roman" w:hAnsi="Times New Roman"/>
          <w:b/>
          <w:szCs w:val="24"/>
        </w:rPr>
        <w:t xml:space="preserve">integral </w:t>
      </w:r>
      <w:r w:rsidRPr="00455FAC">
        <w:rPr>
          <w:rFonts w:ascii="Times New Roman" w:hAnsi="Times New Roman"/>
          <w:b/>
          <w:szCs w:val="24"/>
        </w:rPr>
        <w:t>a</w:t>
      </w:r>
      <w:r w:rsidR="00B85722" w:rsidRPr="00455FAC">
        <w:rPr>
          <w:rFonts w:ascii="Times New Roman" w:hAnsi="Times New Roman"/>
          <w:b/>
          <w:szCs w:val="24"/>
        </w:rPr>
        <w:t>s</w:t>
      </w:r>
      <w:r w:rsidRPr="00455FAC">
        <w:rPr>
          <w:rFonts w:ascii="Times New Roman" w:hAnsi="Times New Roman"/>
          <w:b/>
          <w:szCs w:val="24"/>
        </w:rPr>
        <w:t xml:space="preserve"> pessoas com doença celíaca</w:t>
      </w:r>
      <w:r w:rsidR="009C4BF0" w:rsidRPr="00455FAC">
        <w:rPr>
          <w:rFonts w:ascii="Times New Roman" w:hAnsi="Times New Roman"/>
          <w:b/>
          <w:szCs w:val="24"/>
        </w:rPr>
        <w:t>.</w:t>
      </w:r>
    </w:p>
    <w:p w:rsidR="009E7667" w:rsidRPr="00455FAC" w:rsidRDefault="009E7667" w:rsidP="00CE3418">
      <w:pPr>
        <w:spacing w:line="276" w:lineRule="auto"/>
        <w:rPr>
          <w:rFonts w:ascii="Times New Roman" w:hAnsi="Times New Roman"/>
          <w:b/>
          <w:smallCaps/>
          <w:szCs w:val="24"/>
        </w:rPr>
      </w:pPr>
    </w:p>
    <w:p w:rsidR="00FF1DB4" w:rsidRPr="00455FAC" w:rsidRDefault="00FF1DB4" w:rsidP="00CE3418">
      <w:pPr>
        <w:tabs>
          <w:tab w:val="left" w:pos="2268"/>
        </w:tabs>
        <w:spacing w:line="276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>A Câmara Municipal de Sorocaba decreta:</w:t>
      </w:r>
    </w:p>
    <w:p w:rsidR="006E2308" w:rsidRPr="00455FAC" w:rsidRDefault="006E2308" w:rsidP="00CE3418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455FAC" w:rsidRPr="00455FAC" w:rsidRDefault="00455FAC" w:rsidP="00CE3418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05649E" w:rsidRPr="00455FAC" w:rsidRDefault="0005649E" w:rsidP="00CE3418">
      <w:pPr>
        <w:tabs>
          <w:tab w:val="left" w:pos="2268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Capítulo I</w:t>
      </w:r>
    </w:p>
    <w:p w:rsidR="009E7667" w:rsidRPr="00455FAC" w:rsidRDefault="0005649E" w:rsidP="00CE341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Disposições Preliminares</w:t>
      </w:r>
    </w:p>
    <w:p w:rsidR="0005649E" w:rsidRPr="00455FAC" w:rsidRDefault="0005649E" w:rsidP="00CE3418">
      <w:pPr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:rsidR="000A42CE" w:rsidRPr="00455FAC" w:rsidRDefault="009C4BF0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1</w:t>
      </w:r>
      <w:r w:rsidR="008519D8" w:rsidRPr="00455FAC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0A42CE" w:rsidRPr="00455FAC">
        <w:rPr>
          <w:rFonts w:ascii="Times New Roman" w:hAnsi="Times New Roman"/>
          <w:color w:val="000000" w:themeColor="text1"/>
          <w:szCs w:val="24"/>
        </w:rPr>
        <w:t xml:space="preserve">Esta </w:t>
      </w:r>
      <w:r w:rsidR="003B5E8B" w:rsidRPr="00455FAC">
        <w:rPr>
          <w:rFonts w:ascii="Times New Roman" w:hAnsi="Times New Roman"/>
          <w:color w:val="000000" w:themeColor="text1"/>
          <w:szCs w:val="24"/>
        </w:rPr>
        <w:t xml:space="preserve">Lei institui </w:t>
      </w:r>
      <w:r w:rsidR="00CE3418">
        <w:rPr>
          <w:rFonts w:ascii="Times New Roman" w:hAnsi="Times New Roman"/>
          <w:color w:val="000000" w:themeColor="text1"/>
          <w:szCs w:val="24"/>
        </w:rPr>
        <w:t xml:space="preserve">em Sorocaba </w:t>
      </w:r>
      <w:r w:rsidR="003B5E8B" w:rsidRPr="00455FAC">
        <w:rPr>
          <w:rFonts w:ascii="Times New Roman" w:hAnsi="Times New Roman"/>
          <w:color w:val="000000" w:themeColor="text1"/>
          <w:szCs w:val="24"/>
        </w:rPr>
        <w:t xml:space="preserve">a política municipal de proteção </w:t>
      </w:r>
      <w:r w:rsidR="000102C0" w:rsidRPr="00455FAC">
        <w:rPr>
          <w:rFonts w:ascii="Times New Roman" w:hAnsi="Times New Roman"/>
          <w:color w:val="000000" w:themeColor="text1"/>
          <w:szCs w:val="24"/>
        </w:rPr>
        <w:t>à pessoa com doença</w:t>
      </w:r>
      <w:r w:rsidR="00231FAA" w:rsidRPr="00455FAC">
        <w:rPr>
          <w:rFonts w:ascii="Times New Roman" w:hAnsi="Times New Roman"/>
          <w:color w:val="000000" w:themeColor="text1"/>
          <w:szCs w:val="24"/>
        </w:rPr>
        <w:t xml:space="preserve"> celíac</w:t>
      </w:r>
      <w:r w:rsidR="000102C0" w:rsidRPr="00455FAC">
        <w:rPr>
          <w:rFonts w:ascii="Times New Roman" w:hAnsi="Times New Roman"/>
          <w:color w:val="000000" w:themeColor="text1"/>
          <w:szCs w:val="24"/>
        </w:rPr>
        <w:t>a</w:t>
      </w:r>
      <w:r w:rsidR="003B5E8B" w:rsidRPr="00455FAC">
        <w:rPr>
          <w:rFonts w:ascii="Times New Roman" w:hAnsi="Times New Roman"/>
          <w:color w:val="000000" w:themeColor="text1"/>
          <w:szCs w:val="24"/>
        </w:rPr>
        <w:t xml:space="preserve">, </w:t>
      </w:r>
      <w:r w:rsidR="00231FAA" w:rsidRPr="00455FAC">
        <w:rPr>
          <w:rFonts w:ascii="Times New Roman" w:hAnsi="Times New Roman"/>
          <w:color w:val="000000" w:themeColor="text1"/>
          <w:szCs w:val="24"/>
        </w:rPr>
        <w:t xml:space="preserve">destinada a regular o exercício dos direitos e deveres das pessoas </w:t>
      </w:r>
      <w:r w:rsidR="000102C0" w:rsidRPr="00455FAC">
        <w:rPr>
          <w:rFonts w:ascii="Times New Roman" w:hAnsi="Times New Roman"/>
          <w:color w:val="000000" w:themeColor="text1"/>
          <w:szCs w:val="24"/>
        </w:rPr>
        <w:t>nesta condição.</w:t>
      </w:r>
    </w:p>
    <w:p w:rsidR="00231FAA" w:rsidRPr="00455FAC" w:rsidRDefault="00231FAA" w:rsidP="00455FAC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231FAA" w:rsidRPr="00455FAC" w:rsidRDefault="00231FAA" w:rsidP="00455FAC">
      <w:pPr>
        <w:spacing w:line="360" w:lineRule="auto"/>
        <w:ind w:firstLine="1377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2</w:t>
      </w:r>
      <w:r w:rsidRPr="00455FAC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Considera-se </w:t>
      </w:r>
      <w:r w:rsidR="007769A2" w:rsidRPr="00455FAC">
        <w:rPr>
          <w:rFonts w:ascii="Times New Roman" w:hAnsi="Times New Roman"/>
          <w:color w:val="000000" w:themeColor="text1"/>
          <w:szCs w:val="24"/>
        </w:rPr>
        <w:t>pessoa com doença celíaca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, para os efeitos </w:t>
      </w:r>
      <w:r w:rsidR="007769A2" w:rsidRPr="00455FAC">
        <w:rPr>
          <w:rFonts w:ascii="Times New Roman" w:hAnsi="Times New Roman"/>
          <w:color w:val="000000" w:themeColor="text1"/>
          <w:szCs w:val="24"/>
        </w:rPr>
        <w:t>desta lei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, </w:t>
      </w:r>
      <w:r w:rsidR="000102C0" w:rsidRPr="00455FAC">
        <w:rPr>
          <w:rFonts w:ascii="Times New Roman" w:hAnsi="Times New Roman"/>
          <w:color w:val="000000" w:themeColor="text1"/>
          <w:szCs w:val="24"/>
        </w:rPr>
        <w:t>a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E77771" w:rsidRPr="00455FAC">
        <w:rPr>
          <w:rFonts w:ascii="Times New Roman" w:hAnsi="Times New Roman"/>
          <w:color w:val="000000" w:themeColor="text1"/>
          <w:szCs w:val="24"/>
        </w:rPr>
        <w:t>pessoa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que comprove esta patologia, mediante a apresentação </w:t>
      </w:r>
      <w:r w:rsidR="00E77771" w:rsidRPr="00455FAC">
        <w:rPr>
          <w:rFonts w:ascii="Times New Roman" w:hAnsi="Times New Roman"/>
          <w:color w:val="000000" w:themeColor="text1"/>
          <w:szCs w:val="24"/>
        </w:rPr>
        <w:t>de documento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médico assinado por especialista </w:t>
      </w:r>
      <w:r w:rsidR="001A02D3" w:rsidRPr="00455FAC">
        <w:rPr>
          <w:rFonts w:ascii="Times New Roman" w:hAnsi="Times New Roman"/>
          <w:color w:val="000000" w:themeColor="text1"/>
          <w:szCs w:val="24"/>
        </w:rPr>
        <w:t>g</w:t>
      </w:r>
      <w:r w:rsidR="00AF6021" w:rsidRPr="00455FAC">
        <w:rPr>
          <w:rFonts w:ascii="Times New Roman" w:hAnsi="Times New Roman"/>
          <w:color w:val="000000" w:themeColor="text1"/>
          <w:szCs w:val="24"/>
        </w:rPr>
        <w:t xml:space="preserve">astroenterologista clínico </w:t>
      </w:r>
      <w:r w:rsidRPr="00455FAC">
        <w:rPr>
          <w:rFonts w:ascii="Times New Roman" w:hAnsi="Times New Roman"/>
          <w:color w:val="000000" w:themeColor="text1"/>
          <w:szCs w:val="24"/>
        </w:rPr>
        <w:t>ou clínico geral que ateste a doença.</w:t>
      </w:r>
    </w:p>
    <w:p w:rsidR="00E77771" w:rsidRPr="00455FAC" w:rsidRDefault="00E77771" w:rsidP="00455FAC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2C7344" w:rsidRPr="00455FAC" w:rsidRDefault="00E77771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3</w:t>
      </w:r>
      <w:r w:rsidRPr="00455FAC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Esta Lei se baseia no direito fundamental à saúde e </w:t>
      </w:r>
      <w:r w:rsidR="002C7344" w:rsidRPr="00455FAC">
        <w:rPr>
          <w:rFonts w:ascii="Times New Roman" w:hAnsi="Times New Roman"/>
          <w:color w:val="000000" w:themeColor="text1"/>
          <w:szCs w:val="24"/>
        </w:rPr>
        <w:t>tem por objetivo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proporcionar melhor qualidade de vida às pessoas celíacas</w:t>
      </w:r>
      <w:r w:rsidR="002C7344" w:rsidRPr="00455FAC">
        <w:rPr>
          <w:rFonts w:ascii="Times New Roman" w:hAnsi="Times New Roman"/>
          <w:color w:val="000000" w:themeColor="text1"/>
          <w:szCs w:val="24"/>
        </w:rPr>
        <w:t>, através d</w:t>
      </w:r>
      <w:r w:rsidR="00C706D7" w:rsidRPr="00455FAC">
        <w:rPr>
          <w:rFonts w:ascii="Times New Roman" w:hAnsi="Times New Roman"/>
          <w:color w:val="000000" w:themeColor="text1"/>
          <w:szCs w:val="24"/>
        </w:rPr>
        <w:t>a efetivação de políticas públicas de modo a construir seu bem-estar físic</w:t>
      </w:r>
      <w:r w:rsidR="002C7344" w:rsidRPr="00455FAC">
        <w:rPr>
          <w:rFonts w:ascii="Times New Roman" w:hAnsi="Times New Roman"/>
          <w:color w:val="000000" w:themeColor="text1"/>
          <w:szCs w:val="24"/>
        </w:rPr>
        <w:t>o, psíquico, emocional e social.</w:t>
      </w:r>
    </w:p>
    <w:p w:rsidR="00E77771" w:rsidRPr="00455FAC" w:rsidRDefault="00AD0E1D" w:rsidP="00455FAC">
      <w:pPr>
        <w:spacing w:line="360" w:lineRule="auto"/>
        <w:ind w:firstLine="1377"/>
        <w:jc w:val="both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 xml:space="preserve">Parágrafo único. </w:t>
      </w:r>
      <w:r w:rsidRPr="00455FAC">
        <w:rPr>
          <w:rFonts w:ascii="Times New Roman" w:hAnsi="Times New Roman"/>
          <w:color w:val="000000"/>
          <w:szCs w:val="24"/>
        </w:rPr>
        <w:t>O</w:t>
      </w:r>
      <w:r w:rsidR="00E77771" w:rsidRPr="00455FAC">
        <w:rPr>
          <w:rFonts w:ascii="Times New Roman" w:hAnsi="Times New Roman"/>
          <w:color w:val="000000"/>
          <w:szCs w:val="24"/>
        </w:rPr>
        <w:t xml:space="preserve"> </w:t>
      </w:r>
      <w:r w:rsidRPr="00455FAC">
        <w:rPr>
          <w:rFonts w:ascii="Times New Roman" w:hAnsi="Times New Roman"/>
          <w:color w:val="000000"/>
          <w:szCs w:val="24"/>
        </w:rPr>
        <w:t>Poder Público Municipal p</w:t>
      </w:r>
      <w:r w:rsidR="006A1BEC" w:rsidRPr="00455FAC">
        <w:rPr>
          <w:rFonts w:ascii="Times New Roman" w:hAnsi="Times New Roman"/>
          <w:color w:val="000000"/>
          <w:szCs w:val="24"/>
        </w:rPr>
        <w:t>oder</w:t>
      </w:r>
      <w:r w:rsidRPr="00455FAC">
        <w:rPr>
          <w:rFonts w:ascii="Times New Roman" w:hAnsi="Times New Roman"/>
          <w:color w:val="000000"/>
          <w:szCs w:val="24"/>
        </w:rPr>
        <w:t>á</w:t>
      </w:r>
      <w:r w:rsidR="006A1BEC" w:rsidRPr="00455FAC">
        <w:rPr>
          <w:rFonts w:ascii="Times New Roman" w:hAnsi="Times New Roman"/>
          <w:color w:val="000000"/>
          <w:szCs w:val="24"/>
        </w:rPr>
        <w:t xml:space="preserve"> promov</w:t>
      </w:r>
      <w:r w:rsidRPr="00455FAC">
        <w:rPr>
          <w:rFonts w:ascii="Times New Roman" w:hAnsi="Times New Roman"/>
          <w:color w:val="000000"/>
          <w:szCs w:val="24"/>
        </w:rPr>
        <w:t>er</w:t>
      </w:r>
      <w:r w:rsidR="006A1BEC" w:rsidRPr="00455FAC">
        <w:rPr>
          <w:rFonts w:ascii="Times New Roman" w:hAnsi="Times New Roman"/>
          <w:color w:val="000000"/>
          <w:szCs w:val="24"/>
        </w:rPr>
        <w:t xml:space="preserve"> as seguintes ações</w:t>
      </w:r>
      <w:r w:rsidR="00F44581" w:rsidRPr="00455FAC">
        <w:rPr>
          <w:rFonts w:ascii="Times New Roman" w:hAnsi="Times New Roman"/>
          <w:color w:val="000000"/>
          <w:szCs w:val="24"/>
        </w:rPr>
        <w:t xml:space="preserve"> </w:t>
      </w:r>
      <w:r w:rsidRPr="00455FAC">
        <w:rPr>
          <w:rFonts w:ascii="Times New Roman" w:hAnsi="Times New Roman"/>
          <w:color w:val="000000"/>
          <w:szCs w:val="24"/>
        </w:rPr>
        <w:t>para proteção das pessoas com doença celíaca</w:t>
      </w:r>
      <w:r w:rsidR="00F44581" w:rsidRPr="00455FAC">
        <w:rPr>
          <w:rFonts w:ascii="Times New Roman" w:hAnsi="Times New Roman"/>
          <w:color w:val="000000"/>
          <w:szCs w:val="24"/>
        </w:rPr>
        <w:t>:</w:t>
      </w:r>
    </w:p>
    <w:p w:rsidR="00FA10CC" w:rsidRPr="00455FAC" w:rsidRDefault="00E77771" w:rsidP="00455FAC">
      <w:pPr>
        <w:spacing w:line="360" w:lineRule="auto"/>
        <w:ind w:firstLine="1377"/>
        <w:jc w:val="both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 xml:space="preserve">I </w:t>
      </w:r>
      <w:r w:rsidR="00FA10CC" w:rsidRPr="00455FAC">
        <w:rPr>
          <w:rFonts w:ascii="Times New Roman" w:hAnsi="Times New Roman"/>
          <w:b/>
          <w:color w:val="000000"/>
          <w:szCs w:val="24"/>
        </w:rPr>
        <w:t>–</w:t>
      </w:r>
      <w:r w:rsidRPr="00455FAC">
        <w:rPr>
          <w:rFonts w:ascii="Times New Roman" w:hAnsi="Times New Roman"/>
          <w:color w:val="000000"/>
          <w:szCs w:val="24"/>
        </w:rPr>
        <w:t xml:space="preserve"> </w:t>
      </w:r>
      <w:r w:rsidR="006A1BEC" w:rsidRPr="00455FAC">
        <w:rPr>
          <w:rFonts w:ascii="Times New Roman" w:hAnsi="Times New Roman"/>
          <w:color w:val="000000"/>
          <w:szCs w:val="24"/>
        </w:rPr>
        <w:t xml:space="preserve">estudo de </w:t>
      </w:r>
      <w:r w:rsidR="00FA10CC" w:rsidRPr="00455FAC">
        <w:rPr>
          <w:rFonts w:ascii="Times New Roman" w:hAnsi="Times New Roman"/>
          <w:color w:val="000000"/>
          <w:szCs w:val="24"/>
        </w:rPr>
        <w:t xml:space="preserve">posturas que protejam </w:t>
      </w:r>
      <w:r w:rsidR="00CC5452" w:rsidRPr="00455FAC">
        <w:rPr>
          <w:rFonts w:ascii="Times New Roman" w:hAnsi="Times New Roman"/>
          <w:color w:val="000000"/>
          <w:szCs w:val="24"/>
        </w:rPr>
        <w:t>as pessoas celíacas;</w:t>
      </w:r>
    </w:p>
    <w:p w:rsidR="00E77771" w:rsidRPr="00455FAC" w:rsidRDefault="00FA10CC" w:rsidP="00455FAC">
      <w:pPr>
        <w:spacing w:line="360" w:lineRule="auto"/>
        <w:ind w:firstLine="1377"/>
        <w:jc w:val="both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>II -</w:t>
      </w:r>
      <w:r w:rsidRPr="00455FAC">
        <w:rPr>
          <w:rFonts w:ascii="Times New Roman" w:hAnsi="Times New Roman"/>
          <w:color w:val="000000"/>
          <w:szCs w:val="24"/>
        </w:rPr>
        <w:t xml:space="preserve"> </w:t>
      </w:r>
      <w:r w:rsidR="00E77771" w:rsidRPr="00455FAC">
        <w:rPr>
          <w:rFonts w:ascii="Times New Roman" w:hAnsi="Times New Roman"/>
          <w:color w:val="000000"/>
          <w:szCs w:val="24"/>
        </w:rPr>
        <w:t xml:space="preserve">promoção de ações e campanhas </w:t>
      </w:r>
      <w:r w:rsidR="006A1BEC" w:rsidRPr="00455FAC">
        <w:rPr>
          <w:rFonts w:ascii="Times New Roman" w:hAnsi="Times New Roman"/>
          <w:color w:val="000000"/>
          <w:szCs w:val="24"/>
        </w:rPr>
        <w:t>visando ao esclarecimento das características, dos sintomas e do tratamento da doença celíaca</w:t>
      </w:r>
      <w:r w:rsidR="00E77771" w:rsidRPr="00455FAC">
        <w:rPr>
          <w:rFonts w:ascii="Times New Roman" w:hAnsi="Times New Roman"/>
          <w:color w:val="000000"/>
          <w:szCs w:val="24"/>
        </w:rPr>
        <w:t>;</w:t>
      </w:r>
    </w:p>
    <w:p w:rsidR="002567D2" w:rsidRPr="00455FAC" w:rsidRDefault="006A1BEC" w:rsidP="00455FAC">
      <w:pPr>
        <w:overflowPunct/>
        <w:spacing w:line="360" w:lineRule="auto"/>
        <w:ind w:firstLine="1418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 xml:space="preserve">III </w:t>
      </w:r>
      <w:r w:rsidRPr="00455FAC">
        <w:rPr>
          <w:rFonts w:ascii="Times New Roman" w:hAnsi="Times New Roman"/>
          <w:color w:val="000000"/>
          <w:szCs w:val="24"/>
        </w:rPr>
        <w:t xml:space="preserve">- elaboração de </w:t>
      </w:r>
      <w:r w:rsidR="002567D2" w:rsidRPr="00455FAC">
        <w:rPr>
          <w:rFonts w:ascii="Times New Roman" w:hAnsi="Times New Roman"/>
          <w:color w:val="000000"/>
          <w:szCs w:val="24"/>
        </w:rPr>
        <w:t>material</w:t>
      </w:r>
      <w:r w:rsidRPr="00455FAC">
        <w:rPr>
          <w:rFonts w:ascii="Times New Roman" w:hAnsi="Times New Roman"/>
          <w:color w:val="000000"/>
          <w:szCs w:val="24"/>
        </w:rPr>
        <w:t xml:space="preserve"> explicativ</w:t>
      </w:r>
      <w:r w:rsidR="002567D2" w:rsidRPr="00455FAC">
        <w:rPr>
          <w:rFonts w:ascii="Times New Roman" w:hAnsi="Times New Roman"/>
          <w:color w:val="000000"/>
          <w:szCs w:val="24"/>
        </w:rPr>
        <w:t>o</w:t>
      </w:r>
      <w:r w:rsidRPr="00455FAC">
        <w:rPr>
          <w:rFonts w:ascii="Times New Roman" w:hAnsi="Times New Roman"/>
          <w:color w:val="000000"/>
          <w:szCs w:val="24"/>
        </w:rPr>
        <w:t xml:space="preserve"> sobre a doença celíaca e sobre os cuidados necessários para a correta adesão à diet</w:t>
      </w:r>
      <w:r w:rsidR="001A02D3" w:rsidRPr="00455FAC">
        <w:rPr>
          <w:rFonts w:ascii="Times New Roman" w:hAnsi="Times New Roman"/>
          <w:color w:val="000000"/>
          <w:szCs w:val="24"/>
        </w:rPr>
        <w:t>a;</w:t>
      </w:r>
    </w:p>
    <w:p w:rsidR="006A1BEC" w:rsidRPr="00455FAC" w:rsidRDefault="002567D2" w:rsidP="00455FAC">
      <w:pPr>
        <w:overflowPunct/>
        <w:spacing w:line="360" w:lineRule="auto"/>
        <w:ind w:firstLine="1418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>IV –</w:t>
      </w:r>
      <w:r w:rsidRPr="00455FAC">
        <w:rPr>
          <w:rFonts w:ascii="Times New Roman" w:hAnsi="Times New Roman"/>
          <w:color w:val="000000"/>
          <w:szCs w:val="24"/>
        </w:rPr>
        <w:t xml:space="preserve"> orientação sobre </w:t>
      </w:r>
      <w:r w:rsidR="006A1BEC" w:rsidRPr="00455FAC">
        <w:rPr>
          <w:rFonts w:ascii="Times New Roman" w:hAnsi="Times New Roman"/>
          <w:color w:val="000000"/>
          <w:szCs w:val="24"/>
        </w:rPr>
        <w:t>o correto preparo dos alimentos distribuídos às famílias de pessoas portadoras de doença celíaca;</w:t>
      </w:r>
    </w:p>
    <w:p w:rsidR="006A1BEC" w:rsidRDefault="002567D2" w:rsidP="00455FAC">
      <w:pPr>
        <w:overflowPunct/>
        <w:spacing w:line="360" w:lineRule="auto"/>
        <w:ind w:firstLine="1418"/>
        <w:textAlignment w:val="auto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>V</w:t>
      </w:r>
      <w:r w:rsidR="006A1BEC" w:rsidRPr="00455FAC">
        <w:rPr>
          <w:rFonts w:ascii="Times New Roman" w:hAnsi="Times New Roman"/>
          <w:b/>
          <w:color w:val="000000"/>
          <w:szCs w:val="24"/>
        </w:rPr>
        <w:t xml:space="preserve"> -</w:t>
      </w:r>
      <w:r w:rsidR="006A1BEC" w:rsidRPr="00455FAC">
        <w:rPr>
          <w:rFonts w:ascii="Times New Roman" w:hAnsi="Times New Roman"/>
          <w:color w:val="000000"/>
          <w:szCs w:val="24"/>
        </w:rPr>
        <w:t xml:space="preserve"> promoção de cursos de preparação de alimentos isentos de glúten e de reeducação alimentar para pessoas portadoras de doença celíaca e suas famílias;</w:t>
      </w:r>
    </w:p>
    <w:p w:rsidR="006A1BEC" w:rsidRPr="00455FAC" w:rsidRDefault="002567D2" w:rsidP="00455FAC">
      <w:pPr>
        <w:overflowPunct/>
        <w:spacing w:line="360" w:lineRule="auto"/>
        <w:ind w:firstLine="1418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lastRenderedPageBreak/>
        <w:t>V</w:t>
      </w:r>
      <w:r w:rsidR="006A1BEC" w:rsidRPr="00455FAC">
        <w:rPr>
          <w:rFonts w:ascii="Times New Roman" w:hAnsi="Times New Roman"/>
          <w:b/>
          <w:color w:val="000000"/>
          <w:szCs w:val="24"/>
        </w:rPr>
        <w:t>I -</w:t>
      </w:r>
      <w:r w:rsidR="006A1BEC" w:rsidRPr="00455FAC">
        <w:rPr>
          <w:rFonts w:ascii="Times New Roman" w:hAnsi="Times New Roman"/>
          <w:color w:val="000000"/>
          <w:szCs w:val="24"/>
        </w:rPr>
        <w:t xml:space="preserve"> incentivo à pesquisa da doença celíaca</w:t>
      </w:r>
      <w:r w:rsidR="001A02D3" w:rsidRPr="00455FAC">
        <w:rPr>
          <w:rFonts w:ascii="Times New Roman" w:hAnsi="Times New Roman"/>
          <w:color w:val="000000"/>
          <w:szCs w:val="24"/>
        </w:rPr>
        <w:t>;</w:t>
      </w:r>
    </w:p>
    <w:p w:rsidR="006A1BEC" w:rsidRPr="00455FAC" w:rsidRDefault="006A1BEC" w:rsidP="00455FAC">
      <w:pPr>
        <w:overflowPunct/>
        <w:spacing w:line="360" w:lineRule="auto"/>
        <w:ind w:firstLine="1418"/>
        <w:textAlignment w:val="auto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 xml:space="preserve">VII </w:t>
      </w:r>
      <w:r w:rsidRPr="00455FAC">
        <w:rPr>
          <w:rFonts w:ascii="Times New Roman" w:hAnsi="Times New Roman"/>
          <w:color w:val="000000"/>
          <w:szCs w:val="24"/>
        </w:rPr>
        <w:t>- criação de cadastro quantitativo para apurar a incidência da doença celíaca no Mun</w:t>
      </w:r>
      <w:r w:rsidR="001A02D3" w:rsidRPr="00455FAC">
        <w:rPr>
          <w:rFonts w:ascii="Times New Roman" w:hAnsi="Times New Roman"/>
          <w:color w:val="000000"/>
          <w:szCs w:val="24"/>
        </w:rPr>
        <w:t xml:space="preserve">icípio de </w:t>
      </w:r>
      <w:r w:rsidR="00CE3418">
        <w:rPr>
          <w:rFonts w:ascii="Times New Roman" w:hAnsi="Times New Roman"/>
          <w:color w:val="000000"/>
          <w:szCs w:val="24"/>
        </w:rPr>
        <w:t>Sorocaba</w:t>
      </w:r>
      <w:r w:rsidR="001A02D3" w:rsidRPr="00455FAC">
        <w:rPr>
          <w:rFonts w:ascii="Times New Roman" w:hAnsi="Times New Roman"/>
          <w:color w:val="000000"/>
          <w:szCs w:val="24"/>
        </w:rPr>
        <w:t>;</w:t>
      </w:r>
    </w:p>
    <w:p w:rsidR="00E77771" w:rsidRPr="00455FAC" w:rsidRDefault="00F44581" w:rsidP="00455FAC">
      <w:pPr>
        <w:spacing w:line="360" w:lineRule="auto"/>
        <w:ind w:firstLine="1377"/>
        <w:jc w:val="both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>VIII</w:t>
      </w:r>
      <w:r w:rsidR="00E77771" w:rsidRPr="00455FAC">
        <w:rPr>
          <w:rFonts w:ascii="Times New Roman" w:hAnsi="Times New Roman"/>
          <w:b/>
          <w:color w:val="000000"/>
          <w:szCs w:val="24"/>
        </w:rPr>
        <w:t xml:space="preserve"> -</w:t>
      </w:r>
      <w:r w:rsidR="00E77771" w:rsidRPr="00455FAC">
        <w:rPr>
          <w:rFonts w:ascii="Times New Roman" w:hAnsi="Times New Roman"/>
          <w:color w:val="000000"/>
          <w:szCs w:val="24"/>
        </w:rPr>
        <w:t xml:space="preserve"> promoção de processos contínuos de capacitação dos profissionais que atuam no sistema público de saúde, em todas as áreas, para o atendimento da pessoa com </w:t>
      </w:r>
      <w:r w:rsidR="00133CC8" w:rsidRPr="00455FAC">
        <w:rPr>
          <w:rFonts w:ascii="Times New Roman" w:hAnsi="Times New Roman"/>
          <w:color w:val="000000"/>
          <w:szCs w:val="24"/>
        </w:rPr>
        <w:t>doença celíaca</w:t>
      </w:r>
      <w:r w:rsidR="001A02D3" w:rsidRPr="00455FAC">
        <w:rPr>
          <w:rFonts w:ascii="Times New Roman" w:hAnsi="Times New Roman"/>
          <w:color w:val="000000"/>
          <w:szCs w:val="24"/>
        </w:rPr>
        <w:t>;</w:t>
      </w:r>
    </w:p>
    <w:p w:rsidR="00257A6A" w:rsidRPr="00455FAC" w:rsidRDefault="00F44581" w:rsidP="00455FAC">
      <w:pPr>
        <w:spacing w:line="360" w:lineRule="auto"/>
        <w:ind w:firstLine="1377"/>
        <w:jc w:val="both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>IX</w:t>
      </w:r>
      <w:r w:rsidR="00257A6A" w:rsidRPr="00455FAC">
        <w:rPr>
          <w:rFonts w:ascii="Times New Roman" w:hAnsi="Times New Roman"/>
          <w:b/>
          <w:color w:val="000000"/>
          <w:szCs w:val="24"/>
        </w:rPr>
        <w:t xml:space="preserve"> –</w:t>
      </w:r>
      <w:r w:rsidR="00257A6A" w:rsidRPr="00455FAC">
        <w:rPr>
          <w:rFonts w:ascii="Times New Roman" w:hAnsi="Times New Roman"/>
          <w:color w:val="000000"/>
          <w:szCs w:val="24"/>
        </w:rPr>
        <w:t xml:space="preserve"> divulgação das normas federais</w:t>
      </w:r>
      <w:r w:rsidR="00667B09" w:rsidRPr="00455FAC">
        <w:rPr>
          <w:rFonts w:ascii="Times New Roman" w:hAnsi="Times New Roman"/>
          <w:color w:val="000000"/>
          <w:szCs w:val="24"/>
        </w:rPr>
        <w:t xml:space="preserve"> e estaduais que tratam do tema e devem ser cumpridas no município para facilitar a integral proteção</w:t>
      </w:r>
      <w:r w:rsidR="001A02D3" w:rsidRPr="00455FAC">
        <w:rPr>
          <w:rFonts w:ascii="Times New Roman" w:hAnsi="Times New Roman"/>
          <w:color w:val="000000"/>
          <w:szCs w:val="24"/>
        </w:rPr>
        <w:t xml:space="preserve"> das pessoas com doença celíaca;</w:t>
      </w:r>
    </w:p>
    <w:p w:rsidR="001B7A15" w:rsidRPr="00455FAC" w:rsidRDefault="004326CF" w:rsidP="00455FAC">
      <w:pPr>
        <w:spacing w:line="36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 xml:space="preserve">X - </w:t>
      </w:r>
      <w:r w:rsidRPr="00455FAC">
        <w:rPr>
          <w:rFonts w:ascii="Times New Roman" w:hAnsi="Times New Roman"/>
          <w:color w:val="000000"/>
          <w:szCs w:val="24"/>
        </w:rPr>
        <w:t xml:space="preserve">apoio multidisciplinar </w:t>
      </w:r>
      <w:r w:rsidR="001A02D3" w:rsidRPr="00455FAC">
        <w:rPr>
          <w:rFonts w:ascii="Times New Roman" w:hAnsi="Times New Roman"/>
          <w:color w:val="000000"/>
          <w:szCs w:val="24"/>
        </w:rPr>
        <w:t>pós-diagnóstico.</w:t>
      </w:r>
    </w:p>
    <w:p w:rsidR="004326CF" w:rsidRPr="00455FAC" w:rsidRDefault="004326CF" w:rsidP="00455FAC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133CC8" w:rsidRPr="00455FAC" w:rsidRDefault="0005649E" w:rsidP="00455FAC">
      <w:pPr>
        <w:spacing w:line="360" w:lineRule="auto"/>
        <w:ind w:firstLine="1418"/>
        <w:jc w:val="both"/>
        <w:rPr>
          <w:rFonts w:cs="Arial"/>
          <w:color w:val="000000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 xml:space="preserve">Art. </w:t>
      </w:r>
      <w:r w:rsidR="00867D7C" w:rsidRPr="00455FAC">
        <w:rPr>
          <w:rFonts w:ascii="Times New Roman" w:hAnsi="Times New Roman"/>
          <w:b/>
          <w:color w:val="000000"/>
          <w:szCs w:val="24"/>
        </w:rPr>
        <w:t>4</w:t>
      </w:r>
      <w:r w:rsidRPr="00455FAC">
        <w:rPr>
          <w:rFonts w:ascii="Times New Roman" w:hAnsi="Times New Roman"/>
          <w:b/>
          <w:color w:val="000000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b/>
          <w:color w:val="000000"/>
          <w:szCs w:val="24"/>
        </w:rPr>
        <w:t xml:space="preserve"> </w:t>
      </w:r>
      <w:r w:rsidR="00DD063B" w:rsidRPr="00455FAC">
        <w:rPr>
          <w:rFonts w:ascii="Times New Roman" w:hAnsi="Times New Roman"/>
          <w:color w:val="000000"/>
          <w:szCs w:val="24"/>
        </w:rPr>
        <w:t>Fica instituído o dia 16 de maio como o “Dia municipal de conscientização sobre a doença celíaca”, data em que já é lembrada internacionalmente.</w:t>
      </w:r>
    </w:p>
    <w:p w:rsidR="00C706D7" w:rsidRPr="00455FAC" w:rsidRDefault="00C706D7" w:rsidP="00CE3418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B048D" w:rsidRPr="00455FAC" w:rsidRDefault="006B048D" w:rsidP="00CE3418">
      <w:pPr>
        <w:spacing w:line="276" w:lineRule="auto"/>
        <w:jc w:val="both"/>
        <w:rPr>
          <w:rFonts w:cs="Arial"/>
          <w:color w:val="000000"/>
          <w:szCs w:val="24"/>
        </w:rPr>
      </w:pPr>
    </w:p>
    <w:p w:rsidR="00AF6021" w:rsidRPr="00455FAC" w:rsidRDefault="00AF6021" w:rsidP="00CE3418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Capítulo II</w:t>
      </w:r>
    </w:p>
    <w:p w:rsidR="00AF6021" w:rsidRPr="00455FAC" w:rsidRDefault="0075169E" w:rsidP="00CE3418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Dos cuidados</w:t>
      </w:r>
      <w:r w:rsidR="00667B09"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455FAC">
        <w:rPr>
          <w:rFonts w:ascii="Times New Roman" w:hAnsi="Times New Roman"/>
          <w:b/>
          <w:color w:val="000000" w:themeColor="text1"/>
          <w:szCs w:val="24"/>
        </w:rPr>
        <w:t>n</w:t>
      </w:r>
      <w:r w:rsidR="00FB654F" w:rsidRPr="00455FAC">
        <w:rPr>
          <w:rFonts w:ascii="Times New Roman" w:hAnsi="Times New Roman"/>
          <w:b/>
          <w:color w:val="000000" w:themeColor="text1"/>
          <w:szCs w:val="24"/>
        </w:rPr>
        <w:t>o</w:t>
      </w:r>
      <w:r w:rsidR="00AF6021" w:rsidRPr="00455FAC">
        <w:rPr>
          <w:rFonts w:ascii="Times New Roman" w:hAnsi="Times New Roman"/>
          <w:b/>
          <w:color w:val="000000" w:themeColor="text1"/>
          <w:szCs w:val="24"/>
        </w:rPr>
        <w:t>s hospitais e estabelecimentos de interesse à saúde</w:t>
      </w:r>
    </w:p>
    <w:p w:rsidR="00B85722" w:rsidRPr="00455FAC" w:rsidRDefault="00B85722" w:rsidP="00CE3418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352413" w:rsidRPr="00CE3418" w:rsidRDefault="00FB654F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pacing w:val="-4"/>
          <w:szCs w:val="24"/>
        </w:rPr>
      </w:pPr>
      <w:r w:rsidRPr="00CE3418">
        <w:rPr>
          <w:rFonts w:ascii="Times New Roman" w:hAnsi="Times New Roman"/>
          <w:b/>
          <w:color w:val="000000"/>
          <w:spacing w:val="-4"/>
          <w:szCs w:val="24"/>
        </w:rPr>
        <w:t xml:space="preserve">Art. </w:t>
      </w:r>
      <w:r w:rsidR="00867D7C" w:rsidRPr="00CE3418">
        <w:rPr>
          <w:rFonts w:ascii="Times New Roman" w:hAnsi="Times New Roman"/>
          <w:b/>
          <w:color w:val="000000"/>
          <w:spacing w:val="-4"/>
          <w:szCs w:val="24"/>
        </w:rPr>
        <w:t>5</w:t>
      </w:r>
      <w:r w:rsidRPr="00CE3418">
        <w:rPr>
          <w:rFonts w:ascii="Times New Roman" w:hAnsi="Times New Roman"/>
          <w:b/>
          <w:color w:val="000000"/>
          <w:spacing w:val="-4"/>
          <w:szCs w:val="24"/>
          <w:u w:val="single"/>
          <w:vertAlign w:val="superscript"/>
        </w:rPr>
        <w:t>o</w:t>
      </w:r>
      <w:r w:rsidRPr="00CE3418">
        <w:rPr>
          <w:rFonts w:ascii="Times New Roman" w:hAnsi="Times New Roman"/>
          <w:b/>
          <w:color w:val="000000"/>
          <w:spacing w:val="-4"/>
          <w:szCs w:val="24"/>
        </w:rPr>
        <w:t xml:space="preserve"> </w:t>
      </w:r>
      <w:r w:rsidR="00E2482A" w:rsidRPr="00CE3418">
        <w:rPr>
          <w:rFonts w:ascii="Times New Roman" w:hAnsi="Times New Roman"/>
          <w:color w:val="000000" w:themeColor="text1"/>
          <w:spacing w:val="-4"/>
          <w:szCs w:val="24"/>
        </w:rPr>
        <w:t>Os hospitais e estabelecimento</w:t>
      </w:r>
      <w:r w:rsidR="00F5481B" w:rsidRPr="00CE3418">
        <w:rPr>
          <w:rFonts w:ascii="Times New Roman" w:hAnsi="Times New Roman"/>
          <w:color w:val="000000" w:themeColor="text1"/>
          <w:spacing w:val="-4"/>
          <w:szCs w:val="24"/>
        </w:rPr>
        <w:t>s</w:t>
      </w:r>
      <w:r w:rsidR="00E2482A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 de interesse à saúde devem</w:t>
      </w:r>
      <w:r w:rsidR="00FC2787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 elaborar protocolos de qualidade</w:t>
      </w:r>
      <w:r w:rsidR="00352413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 </w:t>
      </w:r>
      <w:r w:rsidR="00904C48" w:rsidRPr="00CE3418">
        <w:rPr>
          <w:rFonts w:ascii="Times New Roman" w:hAnsi="Times New Roman"/>
          <w:color w:val="000000" w:themeColor="text1"/>
          <w:spacing w:val="-4"/>
          <w:szCs w:val="24"/>
        </w:rPr>
        <w:t>com o objetivo de</w:t>
      </w:r>
      <w:r w:rsidR="00352413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 garantir a elaboração ou </w:t>
      </w:r>
      <w:r w:rsidR="00D63DBC" w:rsidRPr="00CE3418">
        <w:rPr>
          <w:rFonts w:ascii="Times New Roman" w:hAnsi="Times New Roman"/>
          <w:color w:val="000000" w:themeColor="text1"/>
          <w:spacing w:val="-4"/>
          <w:szCs w:val="24"/>
        </w:rPr>
        <w:t>recebimento</w:t>
      </w:r>
      <w:r w:rsidR="00352413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 de </w:t>
      </w:r>
      <w:r w:rsidR="00355F29" w:rsidRPr="00CE3418">
        <w:rPr>
          <w:rFonts w:ascii="Times New Roman" w:hAnsi="Times New Roman"/>
          <w:color w:val="000000" w:themeColor="text1"/>
          <w:spacing w:val="-4"/>
          <w:szCs w:val="24"/>
        </w:rPr>
        <w:t>refei</w:t>
      </w:r>
      <w:r w:rsidR="00777CC5" w:rsidRPr="00CE3418">
        <w:rPr>
          <w:rFonts w:ascii="Times New Roman" w:hAnsi="Times New Roman"/>
          <w:color w:val="000000" w:themeColor="text1"/>
          <w:spacing w:val="-4"/>
          <w:szCs w:val="24"/>
        </w:rPr>
        <w:t>ções</w:t>
      </w:r>
      <w:r w:rsidR="00352413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 </w:t>
      </w:r>
      <w:r w:rsidR="00D63DBC" w:rsidRPr="00CE3418">
        <w:rPr>
          <w:rFonts w:ascii="Times New Roman" w:hAnsi="Times New Roman"/>
          <w:color w:val="000000" w:themeColor="text1"/>
          <w:spacing w:val="-4"/>
          <w:szCs w:val="24"/>
        </w:rPr>
        <w:t>composta</w:t>
      </w:r>
      <w:r w:rsidR="00777CC5" w:rsidRPr="00CE3418">
        <w:rPr>
          <w:rFonts w:ascii="Times New Roman" w:hAnsi="Times New Roman"/>
          <w:color w:val="000000" w:themeColor="text1"/>
          <w:spacing w:val="-4"/>
          <w:szCs w:val="24"/>
        </w:rPr>
        <w:t>s</w:t>
      </w:r>
      <w:r w:rsidR="00D63DBC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 por</w:t>
      </w:r>
      <w:r w:rsidR="00352413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 alimentos </w:t>
      </w:r>
      <w:r w:rsidR="00904C48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isentos de glúten, </w:t>
      </w:r>
      <w:r w:rsidR="00FC2787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aptos </w:t>
      </w:r>
      <w:r w:rsidR="00352413" w:rsidRPr="00CE3418">
        <w:rPr>
          <w:rFonts w:ascii="Times New Roman" w:hAnsi="Times New Roman"/>
          <w:color w:val="000000" w:themeColor="text1"/>
          <w:spacing w:val="-4"/>
          <w:szCs w:val="24"/>
        </w:rPr>
        <w:t>a</w:t>
      </w:r>
      <w:r w:rsidR="00904C48" w:rsidRPr="00CE3418">
        <w:rPr>
          <w:rFonts w:ascii="Times New Roman" w:hAnsi="Times New Roman"/>
          <w:color w:val="000000" w:themeColor="text1"/>
          <w:spacing w:val="-4"/>
          <w:szCs w:val="24"/>
        </w:rPr>
        <w:t>o consumo por</w:t>
      </w:r>
      <w:r w:rsidR="00352413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 pessoas portadoras de doença celíaca</w:t>
      </w:r>
      <w:r w:rsidR="004F6808" w:rsidRPr="00CE3418">
        <w:rPr>
          <w:rFonts w:ascii="Times New Roman" w:hAnsi="Times New Roman"/>
          <w:color w:val="000000" w:themeColor="text1"/>
          <w:spacing w:val="-4"/>
          <w:szCs w:val="24"/>
        </w:rPr>
        <w:t xml:space="preserve">, garantindo-lhes o direito a uma internação </w:t>
      </w:r>
      <w:r w:rsidR="00FC2787" w:rsidRPr="00CE3418">
        <w:rPr>
          <w:rFonts w:ascii="Times New Roman" w:hAnsi="Times New Roman"/>
          <w:color w:val="000000" w:themeColor="text1"/>
          <w:spacing w:val="-4"/>
          <w:szCs w:val="24"/>
        </w:rPr>
        <w:t>segura</w:t>
      </w:r>
      <w:r w:rsidR="004F6808" w:rsidRPr="00CE3418">
        <w:rPr>
          <w:rFonts w:ascii="Times New Roman" w:hAnsi="Times New Roman"/>
          <w:color w:val="000000" w:themeColor="text1"/>
          <w:spacing w:val="-4"/>
          <w:szCs w:val="24"/>
        </w:rPr>
        <w:t>.</w:t>
      </w:r>
    </w:p>
    <w:p w:rsidR="00DD317D" w:rsidRPr="00455FAC" w:rsidRDefault="00FC2787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bCs/>
          <w:color w:val="000000" w:themeColor="text1"/>
          <w:szCs w:val="24"/>
        </w:rPr>
        <w:t xml:space="preserve">Parágrafo único. </w:t>
      </w:r>
      <w:r w:rsidRPr="00455FAC">
        <w:rPr>
          <w:rFonts w:ascii="Times New Roman" w:hAnsi="Times New Roman"/>
          <w:bCs/>
          <w:color w:val="000000" w:themeColor="text1"/>
          <w:szCs w:val="24"/>
        </w:rPr>
        <w:t xml:space="preserve">Os protocolos deverão ser elaborados por 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um </w:t>
      </w:r>
      <w:r w:rsidR="008A682C" w:rsidRPr="00455FAC">
        <w:rPr>
          <w:rFonts w:ascii="Times New Roman" w:hAnsi="Times New Roman"/>
          <w:color w:val="000000" w:themeColor="text1"/>
          <w:szCs w:val="24"/>
        </w:rPr>
        <w:t>nutricionista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legalmente habilitado</w:t>
      </w:r>
      <w:r w:rsidR="00777CC5" w:rsidRPr="00455FAC">
        <w:rPr>
          <w:rFonts w:ascii="Times New Roman" w:hAnsi="Times New Roman"/>
          <w:color w:val="000000" w:themeColor="text1"/>
          <w:szCs w:val="24"/>
        </w:rPr>
        <w:t xml:space="preserve"> que ficará responsável pelo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monitorando</w:t>
      </w:r>
      <w:r w:rsidR="00777CC5" w:rsidRPr="00455FAC">
        <w:rPr>
          <w:rFonts w:ascii="Times New Roman" w:hAnsi="Times New Roman"/>
          <w:color w:val="000000" w:themeColor="text1"/>
          <w:szCs w:val="24"/>
        </w:rPr>
        <w:t xml:space="preserve"> e ajustes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777CC5" w:rsidRPr="00455FAC">
        <w:rPr>
          <w:rFonts w:ascii="Times New Roman" w:hAnsi="Times New Roman"/>
          <w:color w:val="000000" w:themeColor="text1"/>
          <w:szCs w:val="24"/>
        </w:rPr>
        <w:t>dos processos estabelecidos</w:t>
      </w:r>
      <w:r w:rsidR="004B73C0" w:rsidRPr="00455FAC">
        <w:rPr>
          <w:rFonts w:ascii="Times New Roman" w:hAnsi="Times New Roman"/>
          <w:color w:val="000000" w:themeColor="text1"/>
          <w:szCs w:val="24"/>
        </w:rPr>
        <w:t>, bem como pelos funcionários que manipulam os alimentos</w:t>
      </w:r>
      <w:r w:rsidR="006B048D" w:rsidRPr="00455FAC">
        <w:rPr>
          <w:rFonts w:ascii="Times New Roman" w:hAnsi="Times New Roman"/>
          <w:color w:val="000000" w:themeColor="text1"/>
          <w:szCs w:val="24"/>
        </w:rPr>
        <w:t>.</w:t>
      </w:r>
    </w:p>
    <w:p w:rsidR="006B048D" w:rsidRPr="00455FAC" w:rsidRDefault="006B048D" w:rsidP="00455FAC">
      <w:pPr>
        <w:spacing w:line="360" w:lineRule="auto"/>
        <w:jc w:val="both"/>
        <w:rPr>
          <w:rFonts w:ascii="Quicksand-Bold" w:hAnsi="Quicksand-Bold" w:cs="Quicksand-Bold"/>
          <w:b/>
          <w:bCs/>
          <w:color w:val="1B4B2D"/>
          <w:szCs w:val="24"/>
        </w:rPr>
      </w:pPr>
    </w:p>
    <w:p w:rsidR="00D63DBC" w:rsidRPr="00455FAC" w:rsidRDefault="00EA20EF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 xml:space="preserve">Art. </w:t>
      </w:r>
      <w:r w:rsidR="00867D7C" w:rsidRPr="00455FAC">
        <w:rPr>
          <w:rFonts w:ascii="Times New Roman" w:hAnsi="Times New Roman"/>
          <w:b/>
          <w:color w:val="000000"/>
          <w:szCs w:val="24"/>
        </w:rPr>
        <w:t>6</w:t>
      </w:r>
      <w:r w:rsidRPr="00455FAC">
        <w:rPr>
          <w:rFonts w:ascii="Times New Roman" w:hAnsi="Times New Roman"/>
          <w:b/>
          <w:color w:val="000000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b/>
          <w:color w:val="000000"/>
          <w:szCs w:val="24"/>
        </w:rPr>
        <w:t xml:space="preserve"> </w:t>
      </w:r>
      <w:r w:rsidR="00436707" w:rsidRPr="00455FAC">
        <w:rPr>
          <w:rFonts w:ascii="Times New Roman" w:hAnsi="Times New Roman"/>
          <w:color w:val="000000" w:themeColor="text1"/>
          <w:szCs w:val="24"/>
        </w:rPr>
        <w:t>Os hospitais e estabelecimento</w:t>
      </w:r>
      <w:r w:rsidR="00F5481B" w:rsidRPr="00455FAC">
        <w:rPr>
          <w:rFonts w:ascii="Times New Roman" w:hAnsi="Times New Roman"/>
          <w:color w:val="000000" w:themeColor="text1"/>
          <w:szCs w:val="24"/>
        </w:rPr>
        <w:t>s</w:t>
      </w:r>
      <w:r w:rsidR="00436707" w:rsidRPr="00455FAC">
        <w:rPr>
          <w:rFonts w:ascii="Times New Roman" w:hAnsi="Times New Roman"/>
          <w:color w:val="000000" w:themeColor="text1"/>
          <w:szCs w:val="24"/>
        </w:rPr>
        <w:t xml:space="preserve"> de interesse à saúde que preparam as refeições para seus pacientes devem criar mecanismos </w:t>
      </w:r>
      <w:r w:rsidR="00C440B5" w:rsidRPr="00455FAC">
        <w:rPr>
          <w:rFonts w:ascii="Times New Roman" w:hAnsi="Times New Roman"/>
          <w:color w:val="000000" w:themeColor="text1"/>
          <w:szCs w:val="24"/>
        </w:rPr>
        <w:t xml:space="preserve">que garantam a disponibilização de </w:t>
      </w:r>
      <w:r w:rsidR="0025663B" w:rsidRPr="00455FAC">
        <w:rPr>
          <w:rFonts w:ascii="Times New Roman" w:hAnsi="Times New Roman"/>
          <w:color w:val="000000" w:themeColor="text1"/>
          <w:szCs w:val="24"/>
        </w:rPr>
        <w:t>refeições</w:t>
      </w:r>
      <w:r w:rsidR="00C440B5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C14D09" w:rsidRPr="00455FAC">
        <w:rPr>
          <w:rFonts w:ascii="Times New Roman" w:hAnsi="Times New Roman"/>
          <w:color w:val="000000" w:themeColor="text1"/>
          <w:szCs w:val="24"/>
        </w:rPr>
        <w:t>isent</w:t>
      </w:r>
      <w:r w:rsidR="0025663B" w:rsidRPr="00455FAC">
        <w:rPr>
          <w:rFonts w:ascii="Times New Roman" w:hAnsi="Times New Roman"/>
          <w:color w:val="000000" w:themeColor="text1"/>
          <w:szCs w:val="24"/>
        </w:rPr>
        <w:t>a</w:t>
      </w:r>
      <w:r w:rsidR="00C14D09" w:rsidRPr="00455FAC">
        <w:rPr>
          <w:rFonts w:ascii="Times New Roman" w:hAnsi="Times New Roman"/>
          <w:color w:val="000000" w:themeColor="text1"/>
          <w:szCs w:val="24"/>
        </w:rPr>
        <w:t>s de glúten</w:t>
      </w:r>
      <w:r w:rsidR="00D63DBC" w:rsidRPr="00455FAC">
        <w:rPr>
          <w:rFonts w:ascii="Times New Roman" w:hAnsi="Times New Roman"/>
          <w:color w:val="000000" w:themeColor="text1"/>
          <w:szCs w:val="24"/>
        </w:rPr>
        <w:t xml:space="preserve">, </w:t>
      </w:r>
      <w:r w:rsidR="00C14D09" w:rsidRPr="00455FAC">
        <w:rPr>
          <w:rFonts w:ascii="Times New Roman" w:hAnsi="Times New Roman"/>
          <w:color w:val="000000" w:themeColor="text1"/>
          <w:szCs w:val="24"/>
        </w:rPr>
        <w:t>desde o</w:t>
      </w:r>
      <w:r w:rsidR="00D63DBC" w:rsidRPr="00455FAC">
        <w:rPr>
          <w:rFonts w:ascii="Times New Roman" w:hAnsi="Times New Roman"/>
          <w:color w:val="000000" w:themeColor="text1"/>
          <w:szCs w:val="24"/>
        </w:rPr>
        <w:t xml:space="preserve"> pré-preparo </w:t>
      </w:r>
      <w:r w:rsidR="00C14D09" w:rsidRPr="00455FAC">
        <w:rPr>
          <w:rFonts w:ascii="Times New Roman" w:hAnsi="Times New Roman"/>
          <w:color w:val="000000" w:themeColor="text1"/>
          <w:szCs w:val="24"/>
        </w:rPr>
        <w:t>até a entrega</w:t>
      </w:r>
      <w:r w:rsidR="004F6808" w:rsidRPr="00455FAC">
        <w:rPr>
          <w:rFonts w:ascii="Times New Roman" w:hAnsi="Times New Roman"/>
          <w:color w:val="000000" w:themeColor="text1"/>
          <w:szCs w:val="24"/>
        </w:rPr>
        <w:t xml:space="preserve">, </w:t>
      </w:r>
      <w:r w:rsidR="006E2308" w:rsidRPr="00455FAC">
        <w:rPr>
          <w:rFonts w:ascii="Times New Roman" w:hAnsi="Times New Roman"/>
          <w:color w:val="000000" w:themeColor="text1"/>
          <w:szCs w:val="24"/>
        </w:rPr>
        <w:t>devendo os</w:t>
      </w:r>
      <w:r w:rsidR="00F109BE" w:rsidRPr="00455FAC">
        <w:rPr>
          <w:rFonts w:ascii="Times New Roman" w:hAnsi="Times New Roman"/>
          <w:color w:val="000000" w:themeColor="text1"/>
          <w:szCs w:val="24"/>
        </w:rPr>
        <w:t xml:space="preserve"> manipula</w:t>
      </w:r>
      <w:r w:rsidR="006E2308" w:rsidRPr="00455FAC">
        <w:rPr>
          <w:rFonts w:ascii="Times New Roman" w:hAnsi="Times New Roman"/>
          <w:color w:val="000000" w:themeColor="text1"/>
          <w:szCs w:val="24"/>
        </w:rPr>
        <w:t>do</w:t>
      </w:r>
      <w:r w:rsidR="00F109BE" w:rsidRPr="00455FAC">
        <w:rPr>
          <w:rFonts w:ascii="Times New Roman" w:hAnsi="Times New Roman"/>
          <w:color w:val="000000" w:themeColor="text1"/>
          <w:szCs w:val="24"/>
        </w:rPr>
        <w:t>res</w:t>
      </w:r>
      <w:r w:rsidR="00C440B5" w:rsidRPr="00455FAC">
        <w:rPr>
          <w:rFonts w:ascii="Times New Roman" w:hAnsi="Times New Roman"/>
          <w:color w:val="000000" w:themeColor="text1"/>
          <w:szCs w:val="24"/>
        </w:rPr>
        <w:t>, no mínimo</w:t>
      </w:r>
      <w:r w:rsidR="006E2308" w:rsidRPr="00455FAC">
        <w:rPr>
          <w:rFonts w:ascii="Times New Roman" w:hAnsi="Times New Roman"/>
          <w:color w:val="000000" w:themeColor="text1"/>
          <w:szCs w:val="24"/>
        </w:rPr>
        <w:t>:</w:t>
      </w:r>
    </w:p>
    <w:p w:rsidR="006E2308" w:rsidRPr="00455FAC" w:rsidRDefault="007A076D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I</w:t>
      </w:r>
      <w:r w:rsidR="00660740" w:rsidRPr="00455FAC">
        <w:rPr>
          <w:rFonts w:ascii="Times New Roman" w:hAnsi="Times New Roman"/>
          <w:b/>
          <w:color w:val="000000" w:themeColor="text1"/>
          <w:szCs w:val="24"/>
        </w:rPr>
        <w:t xml:space="preserve"> –</w:t>
      </w:r>
      <w:r w:rsidR="00660740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6E2308" w:rsidRPr="00455FAC">
        <w:rPr>
          <w:rFonts w:ascii="Times New Roman" w:hAnsi="Times New Roman"/>
          <w:color w:val="000000" w:themeColor="text1"/>
          <w:szCs w:val="24"/>
        </w:rPr>
        <w:t>utilizar produtos que preservem a integridade da embalagem;</w:t>
      </w:r>
    </w:p>
    <w:p w:rsidR="00DD317D" w:rsidRPr="00455FAC" w:rsidRDefault="006E2308" w:rsidP="00455FAC">
      <w:pPr>
        <w:spacing w:line="36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II -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7A076D" w:rsidRPr="00455FAC">
        <w:rPr>
          <w:rFonts w:ascii="Times New Roman" w:hAnsi="Times New Roman"/>
          <w:color w:val="000000" w:themeColor="text1"/>
          <w:szCs w:val="24"/>
        </w:rPr>
        <w:t>analisar</w:t>
      </w:r>
      <w:r w:rsidR="00660740" w:rsidRPr="00455FAC">
        <w:rPr>
          <w:rFonts w:ascii="Times New Roman" w:hAnsi="Times New Roman"/>
          <w:color w:val="000000" w:themeColor="text1"/>
          <w:szCs w:val="24"/>
        </w:rPr>
        <w:t xml:space="preserve"> os rótulos ou fichas técnicas dos produtos utilizados no preparo das refeições </w:t>
      </w:r>
      <w:r w:rsidR="00DD317D" w:rsidRPr="00455FAC">
        <w:rPr>
          <w:rFonts w:ascii="Times New Roman" w:hAnsi="Times New Roman"/>
          <w:color w:val="000000" w:themeColor="text1"/>
          <w:szCs w:val="24"/>
        </w:rPr>
        <w:t xml:space="preserve">para verificar a inexistência </w:t>
      </w:r>
      <w:r w:rsidR="00234344" w:rsidRPr="00455FAC">
        <w:rPr>
          <w:rFonts w:ascii="Times New Roman" w:hAnsi="Times New Roman"/>
          <w:color w:val="000000" w:themeColor="text1"/>
          <w:szCs w:val="24"/>
        </w:rPr>
        <w:t>de glúten</w:t>
      </w:r>
      <w:r w:rsidR="00234344" w:rsidRPr="00455FAC">
        <w:rPr>
          <w:rFonts w:ascii="Times New Roman" w:hAnsi="Times New Roman"/>
          <w:color w:val="000000"/>
          <w:szCs w:val="24"/>
        </w:rPr>
        <w:t>;</w:t>
      </w:r>
    </w:p>
    <w:p w:rsidR="00314EA0" w:rsidRPr="00455FAC" w:rsidRDefault="00C440B5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lastRenderedPageBreak/>
        <w:t>I</w:t>
      </w:r>
      <w:r w:rsidR="007A076D" w:rsidRPr="00455FAC">
        <w:rPr>
          <w:rFonts w:ascii="Times New Roman" w:hAnsi="Times New Roman"/>
          <w:b/>
          <w:color w:val="000000" w:themeColor="text1"/>
          <w:szCs w:val="24"/>
        </w:rPr>
        <w:t>I</w:t>
      </w:r>
      <w:r w:rsidR="006E2308" w:rsidRPr="00455FAC">
        <w:rPr>
          <w:rFonts w:ascii="Times New Roman" w:hAnsi="Times New Roman"/>
          <w:b/>
          <w:color w:val="000000" w:themeColor="text1"/>
          <w:szCs w:val="24"/>
        </w:rPr>
        <w:t>I</w:t>
      </w: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7A076D" w:rsidRPr="00455FAC">
        <w:rPr>
          <w:rFonts w:ascii="Times New Roman" w:hAnsi="Times New Roman"/>
          <w:b/>
          <w:color w:val="000000" w:themeColor="text1"/>
          <w:szCs w:val="24"/>
        </w:rPr>
        <w:t>–</w:t>
      </w:r>
      <w:r w:rsidR="00C14D09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7A076D" w:rsidRPr="00455FAC">
        <w:rPr>
          <w:rFonts w:ascii="Times New Roman" w:hAnsi="Times New Roman"/>
          <w:color w:val="000000" w:themeColor="text1"/>
          <w:szCs w:val="24"/>
        </w:rPr>
        <w:t xml:space="preserve">utilizar uma </w:t>
      </w:r>
      <w:r w:rsidR="00314EA0" w:rsidRPr="00455FAC">
        <w:rPr>
          <w:rFonts w:ascii="Times New Roman" w:hAnsi="Times New Roman"/>
          <w:color w:val="000000" w:themeColor="text1"/>
          <w:szCs w:val="24"/>
        </w:rPr>
        <w:t xml:space="preserve">cozinha 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exclusiva </w:t>
      </w:r>
      <w:r w:rsidR="004807AB" w:rsidRPr="00455FAC">
        <w:rPr>
          <w:rFonts w:ascii="Times New Roman" w:hAnsi="Times New Roman"/>
          <w:color w:val="000000" w:themeColor="text1"/>
          <w:szCs w:val="24"/>
        </w:rPr>
        <w:t>na elaboração das refeições,</w:t>
      </w:r>
      <w:r w:rsidR="00C14D09" w:rsidRPr="00455FAC">
        <w:rPr>
          <w:rFonts w:ascii="Times New Roman" w:hAnsi="Times New Roman"/>
          <w:color w:val="000000" w:themeColor="text1"/>
          <w:szCs w:val="24"/>
        </w:rPr>
        <w:t xml:space="preserve"> com estrutura, </w:t>
      </w:r>
      <w:r w:rsidR="00314EA0" w:rsidRPr="00455FAC">
        <w:rPr>
          <w:rFonts w:ascii="Times New Roman" w:hAnsi="Times New Roman"/>
          <w:color w:val="000000" w:themeColor="text1"/>
          <w:szCs w:val="24"/>
        </w:rPr>
        <w:t>superfícies</w:t>
      </w:r>
      <w:r w:rsidR="00C14D09" w:rsidRPr="00455FAC">
        <w:rPr>
          <w:rFonts w:ascii="Times New Roman" w:hAnsi="Times New Roman"/>
          <w:color w:val="000000" w:themeColor="text1"/>
          <w:szCs w:val="24"/>
        </w:rPr>
        <w:t>,</w:t>
      </w:r>
      <w:r w:rsidR="00314EA0" w:rsidRPr="00455FAC">
        <w:rPr>
          <w:rFonts w:ascii="Times New Roman" w:hAnsi="Times New Roman"/>
          <w:color w:val="000000" w:themeColor="text1"/>
          <w:szCs w:val="24"/>
        </w:rPr>
        <w:t xml:space="preserve"> utensílios </w:t>
      </w:r>
      <w:r w:rsidR="00C14D09" w:rsidRPr="00455FAC">
        <w:rPr>
          <w:rFonts w:ascii="Times New Roman" w:hAnsi="Times New Roman"/>
          <w:color w:val="000000" w:themeColor="text1"/>
          <w:szCs w:val="24"/>
        </w:rPr>
        <w:t xml:space="preserve">e equipamentos </w:t>
      </w:r>
      <w:r w:rsidR="00314EA0" w:rsidRPr="00455FAC">
        <w:rPr>
          <w:rFonts w:ascii="Times New Roman" w:hAnsi="Times New Roman"/>
          <w:color w:val="000000" w:themeColor="text1"/>
          <w:szCs w:val="24"/>
        </w:rPr>
        <w:t>livres de glúten</w:t>
      </w:r>
      <w:r w:rsidR="00234344" w:rsidRPr="00455FAC">
        <w:rPr>
          <w:rFonts w:ascii="Times New Roman" w:hAnsi="Times New Roman"/>
          <w:color w:val="000000" w:themeColor="text1"/>
          <w:szCs w:val="24"/>
        </w:rPr>
        <w:t>.</w:t>
      </w:r>
    </w:p>
    <w:p w:rsidR="00660740" w:rsidRPr="00455FAC" w:rsidRDefault="00660740" w:rsidP="00455FAC">
      <w:pPr>
        <w:spacing w:line="360" w:lineRule="auto"/>
        <w:jc w:val="both"/>
        <w:rPr>
          <w:rFonts w:ascii="Times New Roman" w:hAnsi="Times New Roman"/>
          <w:b/>
          <w:color w:val="000000"/>
          <w:szCs w:val="24"/>
        </w:rPr>
      </w:pPr>
    </w:p>
    <w:p w:rsidR="00DD317D" w:rsidRPr="00455FAC" w:rsidRDefault="00EA20EF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/>
          <w:szCs w:val="24"/>
        </w:rPr>
        <w:t xml:space="preserve">Art. </w:t>
      </w:r>
      <w:r w:rsidR="00867D7C" w:rsidRPr="00455FAC">
        <w:rPr>
          <w:rFonts w:ascii="Times New Roman" w:hAnsi="Times New Roman"/>
          <w:b/>
          <w:color w:val="000000"/>
          <w:szCs w:val="24"/>
        </w:rPr>
        <w:t>7</w:t>
      </w:r>
      <w:r w:rsidRPr="00455FAC">
        <w:rPr>
          <w:rFonts w:ascii="Times New Roman" w:hAnsi="Times New Roman"/>
          <w:b/>
          <w:color w:val="000000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b/>
          <w:color w:val="000000"/>
          <w:szCs w:val="24"/>
        </w:rPr>
        <w:t xml:space="preserve"> </w:t>
      </w:r>
      <w:r w:rsidR="00355F29" w:rsidRPr="00455FAC">
        <w:rPr>
          <w:rFonts w:ascii="Times New Roman" w:hAnsi="Times New Roman"/>
          <w:color w:val="000000" w:themeColor="text1"/>
          <w:szCs w:val="24"/>
        </w:rPr>
        <w:t>Os hospitais e estabelecimento</w:t>
      </w:r>
      <w:r w:rsidR="00F5481B" w:rsidRPr="00455FAC">
        <w:rPr>
          <w:rFonts w:ascii="Times New Roman" w:hAnsi="Times New Roman"/>
          <w:color w:val="000000" w:themeColor="text1"/>
          <w:szCs w:val="24"/>
        </w:rPr>
        <w:t>s</w:t>
      </w:r>
      <w:r w:rsidR="00355F29" w:rsidRPr="00455FAC">
        <w:rPr>
          <w:rFonts w:ascii="Times New Roman" w:hAnsi="Times New Roman"/>
          <w:color w:val="000000" w:themeColor="text1"/>
          <w:szCs w:val="24"/>
        </w:rPr>
        <w:t xml:space="preserve"> de interesse à saúde que </w:t>
      </w:r>
      <w:r w:rsidR="004F6808" w:rsidRPr="00455FAC">
        <w:rPr>
          <w:rFonts w:ascii="Times New Roman" w:hAnsi="Times New Roman"/>
          <w:color w:val="000000" w:themeColor="text1"/>
          <w:szCs w:val="24"/>
        </w:rPr>
        <w:t>optarem por comprar</w:t>
      </w:r>
      <w:r w:rsidR="00D63DBC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4F6808" w:rsidRPr="00455FAC">
        <w:rPr>
          <w:rFonts w:ascii="Times New Roman" w:hAnsi="Times New Roman"/>
          <w:color w:val="000000" w:themeColor="text1"/>
          <w:szCs w:val="24"/>
        </w:rPr>
        <w:t xml:space="preserve">as </w:t>
      </w:r>
      <w:r w:rsidR="00D63DBC" w:rsidRPr="00455FAC">
        <w:rPr>
          <w:rFonts w:ascii="Times New Roman" w:hAnsi="Times New Roman"/>
          <w:color w:val="000000" w:themeColor="text1"/>
          <w:szCs w:val="24"/>
        </w:rPr>
        <w:t xml:space="preserve">refeições </w:t>
      </w:r>
      <w:r w:rsidR="004F6808" w:rsidRPr="00455FAC">
        <w:rPr>
          <w:rFonts w:ascii="Times New Roman" w:hAnsi="Times New Roman"/>
          <w:color w:val="000000" w:themeColor="text1"/>
          <w:szCs w:val="24"/>
        </w:rPr>
        <w:t xml:space="preserve">de fornecedores externos </w:t>
      </w:r>
      <w:proofErr w:type="gramStart"/>
      <w:r w:rsidR="0043129E" w:rsidRPr="00455FAC">
        <w:rPr>
          <w:rFonts w:ascii="Times New Roman" w:hAnsi="Times New Roman"/>
          <w:color w:val="000000" w:themeColor="text1"/>
          <w:szCs w:val="24"/>
        </w:rPr>
        <w:t>deverão</w:t>
      </w:r>
      <w:proofErr w:type="gramEnd"/>
      <w:r w:rsidR="00D63DBC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43129E" w:rsidRPr="00455FAC">
        <w:rPr>
          <w:rFonts w:ascii="Times New Roman" w:hAnsi="Times New Roman"/>
          <w:color w:val="000000" w:themeColor="text1"/>
          <w:szCs w:val="24"/>
        </w:rPr>
        <w:t xml:space="preserve">garantir que </w:t>
      </w:r>
      <w:r w:rsidR="0025663B" w:rsidRPr="00455FAC">
        <w:rPr>
          <w:rFonts w:ascii="Times New Roman" w:hAnsi="Times New Roman"/>
          <w:color w:val="000000" w:themeColor="text1"/>
          <w:szCs w:val="24"/>
        </w:rPr>
        <w:t xml:space="preserve">estejam </w:t>
      </w:r>
      <w:r w:rsidR="0043129E" w:rsidRPr="00455FAC">
        <w:rPr>
          <w:rFonts w:ascii="Times New Roman" w:hAnsi="Times New Roman"/>
          <w:color w:val="000000" w:themeColor="text1"/>
          <w:szCs w:val="24"/>
        </w:rPr>
        <w:t xml:space="preserve">aptas </w:t>
      </w:r>
      <w:r w:rsidR="0025663B" w:rsidRPr="00455FAC">
        <w:rPr>
          <w:rFonts w:ascii="Times New Roman" w:hAnsi="Times New Roman"/>
          <w:color w:val="000000" w:themeColor="text1"/>
          <w:szCs w:val="24"/>
        </w:rPr>
        <w:t>a</w:t>
      </w:r>
      <w:r w:rsidR="00F109BE" w:rsidRPr="00455FAC">
        <w:rPr>
          <w:rFonts w:ascii="Times New Roman" w:hAnsi="Times New Roman"/>
          <w:color w:val="000000" w:themeColor="text1"/>
          <w:szCs w:val="24"/>
        </w:rPr>
        <w:t>o</w:t>
      </w:r>
      <w:r w:rsidR="0025663B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F109BE" w:rsidRPr="00455FAC">
        <w:rPr>
          <w:rFonts w:ascii="Times New Roman" w:hAnsi="Times New Roman"/>
          <w:color w:val="000000" w:themeColor="text1"/>
          <w:szCs w:val="24"/>
        </w:rPr>
        <w:t xml:space="preserve">consumo </w:t>
      </w:r>
      <w:r w:rsidR="00904C48" w:rsidRPr="00455FAC">
        <w:rPr>
          <w:rFonts w:ascii="Times New Roman" w:hAnsi="Times New Roman"/>
          <w:color w:val="000000" w:themeColor="text1"/>
          <w:szCs w:val="24"/>
        </w:rPr>
        <w:t>pelos</w:t>
      </w:r>
      <w:r w:rsidR="004F6808" w:rsidRPr="00455FAC">
        <w:rPr>
          <w:rFonts w:ascii="Times New Roman" w:hAnsi="Times New Roman"/>
          <w:color w:val="000000" w:themeColor="text1"/>
          <w:szCs w:val="24"/>
        </w:rPr>
        <w:t xml:space="preserve"> paciente</w:t>
      </w:r>
      <w:r w:rsidR="00904C48" w:rsidRPr="00455FAC">
        <w:rPr>
          <w:rFonts w:ascii="Times New Roman" w:hAnsi="Times New Roman"/>
          <w:color w:val="000000" w:themeColor="text1"/>
          <w:szCs w:val="24"/>
        </w:rPr>
        <w:t>s</w:t>
      </w:r>
      <w:r w:rsidR="0025663B" w:rsidRPr="00455FAC">
        <w:rPr>
          <w:rFonts w:ascii="Times New Roman" w:hAnsi="Times New Roman"/>
          <w:color w:val="000000" w:themeColor="text1"/>
          <w:szCs w:val="24"/>
        </w:rPr>
        <w:t xml:space="preserve"> celíacos</w:t>
      </w:r>
      <w:r w:rsidR="00FC2787" w:rsidRPr="00455FAC">
        <w:rPr>
          <w:rFonts w:ascii="Times New Roman" w:hAnsi="Times New Roman"/>
          <w:color w:val="000000" w:themeColor="text1"/>
          <w:szCs w:val="24"/>
        </w:rPr>
        <w:t>,</w:t>
      </w:r>
      <w:r w:rsidR="00904C48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DD317D" w:rsidRPr="00455FAC">
        <w:rPr>
          <w:rFonts w:ascii="Times New Roman" w:hAnsi="Times New Roman"/>
          <w:color w:val="000000" w:themeColor="text1"/>
          <w:szCs w:val="24"/>
        </w:rPr>
        <w:t>devendo os manipuladores, no mínimo:</w:t>
      </w:r>
    </w:p>
    <w:p w:rsidR="0043129E" w:rsidRPr="00455FAC" w:rsidRDefault="00660740" w:rsidP="00455FAC">
      <w:pPr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bCs/>
          <w:color w:val="000000" w:themeColor="text1"/>
          <w:szCs w:val="24"/>
        </w:rPr>
        <w:t>I</w:t>
      </w:r>
      <w:r w:rsidR="00F109BE" w:rsidRPr="00455FA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455FAC">
        <w:rPr>
          <w:rFonts w:ascii="Times New Roman" w:hAnsi="Times New Roman"/>
          <w:b/>
          <w:bCs/>
          <w:color w:val="000000" w:themeColor="text1"/>
          <w:szCs w:val="24"/>
        </w:rPr>
        <w:t>–</w:t>
      </w:r>
      <w:r w:rsidR="00EC446E" w:rsidRPr="00455FA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A076D" w:rsidRPr="00455FAC">
        <w:rPr>
          <w:rFonts w:ascii="Times New Roman" w:hAnsi="Times New Roman"/>
          <w:bCs/>
          <w:color w:val="000000" w:themeColor="text1"/>
          <w:szCs w:val="24"/>
        </w:rPr>
        <w:t>verificar a</w:t>
      </w:r>
      <w:r w:rsidR="00FC2787" w:rsidRPr="00455FAC">
        <w:rPr>
          <w:rFonts w:ascii="Times New Roman" w:hAnsi="Times New Roman"/>
          <w:bCs/>
          <w:color w:val="000000" w:themeColor="text1"/>
          <w:szCs w:val="24"/>
        </w:rPr>
        <w:t xml:space="preserve"> inviolabilidade </w:t>
      </w:r>
      <w:r w:rsidR="00802699" w:rsidRPr="00455FAC">
        <w:rPr>
          <w:rFonts w:ascii="Times New Roman" w:hAnsi="Times New Roman"/>
          <w:bCs/>
          <w:color w:val="000000" w:themeColor="text1"/>
          <w:szCs w:val="24"/>
        </w:rPr>
        <w:t xml:space="preserve">dos lacres </w:t>
      </w:r>
      <w:r w:rsidR="00FC2787" w:rsidRPr="00455FAC">
        <w:rPr>
          <w:rFonts w:ascii="Times New Roman" w:hAnsi="Times New Roman"/>
          <w:bCs/>
          <w:color w:val="000000" w:themeColor="text1"/>
          <w:szCs w:val="24"/>
        </w:rPr>
        <w:t>nas embalagens</w:t>
      </w:r>
      <w:r w:rsidR="007A076D" w:rsidRPr="00455FAC">
        <w:rPr>
          <w:rFonts w:ascii="Times New Roman" w:hAnsi="Times New Roman"/>
          <w:bCs/>
          <w:color w:val="000000" w:themeColor="text1"/>
          <w:szCs w:val="24"/>
        </w:rPr>
        <w:t xml:space="preserve"> das refeições</w:t>
      </w:r>
      <w:r w:rsidRPr="00455FAC">
        <w:rPr>
          <w:rFonts w:ascii="Times New Roman" w:hAnsi="Times New Roman"/>
          <w:bCs/>
          <w:color w:val="000000" w:themeColor="text1"/>
          <w:szCs w:val="24"/>
        </w:rPr>
        <w:t>;</w:t>
      </w:r>
    </w:p>
    <w:p w:rsidR="00660740" w:rsidRPr="00455FAC" w:rsidRDefault="00A9136C" w:rsidP="00455FAC">
      <w:pPr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bCs/>
          <w:color w:val="000000" w:themeColor="text1"/>
          <w:szCs w:val="24"/>
        </w:rPr>
        <w:t>II</w:t>
      </w:r>
      <w:r w:rsidR="00660740" w:rsidRPr="00455FAC">
        <w:rPr>
          <w:rFonts w:ascii="Times New Roman" w:hAnsi="Times New Roman"/>
          <w:b/>
          <w:bCs/>
          <w:color w:val="000000" w:themeColor="text1"/>
          <w:szCs w:val="24"/>
        </w:rPr>
        <w:t xml:space="preserve"> –</w:t>
      </w:r>
      <w:r w:rsidR="00660740" w:rsidRPr="00455FA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7A076D" w:rsidRPr="00455FAC">
        <w:rPr>
          <w:rFonts w:ascii="Times New Roman" w:hAnsi="Times New Roman"/>
          <w:bCs/>
          <w:color w:val="000000" w:themeColor="text1"/>
          <w:szCs w:val="24"/>
        </w:rPr>
        <w:t xml:space="preserve">verificar </w:t>
      </w:r>
      <w:r w:rsidR="00EC446E" w:rsidRPr="00455FAC">
        <w:rPr>
          <w:rFonts w:ascii="Times New Roman" w:hAnsi="Times New Roman"/>
          <w:bCs/>
          <w:color w:val="000000" w:themeColor="text1"/>
          <w:szCs w:val="24"/>
        </w:rPr>
        <w:t>o prazo de</w:t>
      </w:r>
      <w:r w:rsidR="00660740" w:rsidRPr="00455FAC">
        <w:rPr>
          <w:rFonts w:ascii="Times New Roman" w:hAnsi="Times New Roman"/>
          <w:bCs/>
          <w:color w:val="000000" w:themeColor="text1"/>
          <w:szCs w:val="24"/>
        </w:rPr>
        <w:t xml:space="preserve"> validade</w:t>
      </w:r>
      <w:r w:rsidR="00EE32F6" w:rsidRPr="00455FAC">
        <w:rPr>
          <w:rFonts w:ascii="Times New Roman" w:hAnsi="Times New Roman"/>
          <w:bCs/>
          <w:color w:val="000000" w:themeColor="text1"/>
          <w:szCs w:val="24"/>
        </w:rPr>
        <w:t xml:space="preserve"> das refeições </w:t>
      </w:r>
      <w:r w:rsidR="00660740" w:rsidRPr="00455FAC">
        <w:rPr>
          <w:rFonts w:ascii="Times New Roman" w:hAnsi="Times New Roman"/>
          <w:bCs/>
          <w:color w:val="000000" w:themeColor="text1"/>
          <w:szCs w:val="24"/>
        </w:rPr>
        <w:t>para consumo</w:t>
      </w:r>
      <w:r w:rsidRPr="00455FAC">
        <w:rPr>
          <w:rFonts w:ascii="Times New Roman" w:hAnsi="Times New Roman"/>
          <w:bCs/>
          <w:color w:val="000000" w:themeColor="text1"/>
          <w:szCs w:val="24"/>
        </w:rPr>
        <w:t>;</w:t>
      </w:r>
    </w:p>
    <w:p w:rsidR="00660740" w:rsidRPr="00455FAC" w:rsidRDefault="00A9136C" w:rsidP="00455FAC">
      <w:pPr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bCs/>
          <w:color w:val="000000" w:themeColor="text1"/>
          <w:szCs w:val="24"/>
        </w:rPr>
        <w:t>III</w:t>
      </w:r>
      <w:r w:rsidR="00660740" w:rsidRPr="00455FA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EC446E" w:rsidRPr="00455FAC">
        <w:rPr>
          <w:rFonts w:ascii="Times New Roman" w:hAnsi="Times New Roman"/>
          <w:bCs/>
          <w:color w:val="000000" w:themeColor="text1"/>
          <w:szCs w:val="24"/>
        </w:rPr>
        <w:t>–</w:t>
      </w:r>
      <w:r w:rsidR="00660740" w:rsidRPr="00455FA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7A076D" w:rsidRPr="00455FAC">
        <w:rPr>
          <w:rFonts w:ascii="Times New Roman" w:hAnsi="Times New Roman"/>
          <w:bCs/>
          <w:color w:val="000000" w:themeColor="text1"/>
          <w:szCs w:val="24"/>
        </w:rPr>
        <w:t>acondicionar as refeições</w:t>
      </w:r>
      <w:r w:rsidR="00244135" w:rsidRPr="00455FAC">
        <w:rPr>
          <w:rFonts w:ascii="Times New Roman" w:hAnsi="Times New Roman"/>
          <w:bCs/>
          <w:color w:val="000000" w:themeColor="text1"/>
          <w:szCs w:val="24"/>
        </w:rPr>
        <w:t xml:space="preserve"> recebidas</w:t>
      </w:r>
      <w:r w:rsidR="00EC446E" w:rsidRPr="00455FAC">
        <w:rPr>
          <w:rFonts w:ascii="Times New Roman" w:hAnsi="Times New Roman"/>
          <w:bCs/>
          <w:color w:val="000000" w:themeColor="text1"/>
          <w:szCs w:val="24"/>
        </w:rPr>
        <w:t xml:space="preserve"> em ambiente exclusivo até a entrega</w:t>
      </w:r>
      <w:r w:rsidR="00244135" w:rsidRPr="00455FAC">
        <w:rPr>
          <w:rFonts w:ascii="Times New Roman" w:hAnsi="Times New Roman"/>
          <w:bCs/>
          <w:color w:val="000000" w:themeColor="text1"/>
          <w:szCs w:val="24"/>
        </w:rPr>
        <w:t xml:space="preserve"> para o paciente.</w:t>
      </w:r>
    </w:p>
    <w:p w:rsidR="00FC2787" w:rsidRPr="00455FAC" w:rsidRDefault="00660740" w:rsidP="00455FAC">
      <w:pPr>
        <w:tabs>
          <w:tab w:val="left" w:pos="1418"/>
        </w:tabs>
        <w:spacing w:line="360" w:lineRule="auto"/>
        <w:ind w:firstLine="14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bCs/>
          <w:color w:val="000000" w:themeColor="text1"/>
          <w:szCs w:val="24"/>
        </w:rPr>
        <w:t>Parágrafo único</w:t>
      </w:r>
      <w:r w:rsidRPr="00455FAC">
        <w:rPr>
          <w:rFonts w:ascii="Times New Roman" w:hAnsi="Times New Roman"/>
          <w:bCs/>
          <w:color w:val="000000" w:themeColor="text1"/>
          <w:szCs w:val="24"/>
        </w:rPr>
        <w:t>. Caberá aos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hospitais e estabelecimentos de interesse a saúde a obrigação de </w:t>
      </w:r>
      <w:r w:rsidR="00DD317D" w:rsidRPr="00455FAC">
        <w:rPr>
          <w:rFonts w:ascii="Times New Roman" w:hAnsi="Times New Roman"/>
          <w:color w:val="000000" w:themeColor="text1"/>
          <w:szCs w:val="24"/>
        </w:rPr>
        <w:t>a</w:t>
      </w:r>
      <w:r w:rsidR="00DD317D" w:rsidRPr="00455FAC">
        <w:rPr>
          <w:rFonts w:ascii="Times New Roman" w:hAnsi="Times New Roman"/>
          <w:bCs/>
          <w:color w:val="000000" w:themeColor="text1"/>
          <w:szCs w:val="24"/>
        </w:rPr>
        <w:t xml:space="preserve">valiar fornecedores, definindo processos de seleção, aprovação e monitoramento dos produtos adquiridos, </w:t>
      </w:r>
      <w:r w:rsidR="00A9136C" w:rsidRPr="00455FAC">
        <w:rPr>
          <w:rFonts w:ascii="Times New Roman" w:hAnsi="Times New Roman"/>
          <w:color w:val="000000" w:themeColor="text1"/>
          <w:szCs w:val="24"/>
        </w:rPr>
        <w:t xml:space="preserve">respondendo solidariamente por eventuais </w:t>
      </w:r>
      <w:r w:rsidR="001749BB" w:rsidRPr="00455FAC">
        <w:rPr>
          <w:rFonts w:ascii="Times New Roman" w:hAnsi="Times New Roman"/>
          <w:color w:val="000000" w:themeColor="text1"/>
          <w:szCs w:val="24"/>
        </w:rPr>
        <w:t>danos sofridos pelos pacientes</w:t>
      </w:r>
      <w:r w:rsidR="00A9136C" w:rsidRPr="00455FAC">
        <w:rPr>
          <w:rFonts w:ascii="Times New Roman" w:hAnsi="Times New Roman"/>
          <w:color w:val="000000" w:themeColor="text1"/>
          <w:szCs w:val="24"/>
        </w:rPr>
        <w:t>.</w:t>
      </w:r>
    </w:p>
    <w:p w:rsidR="00DD317D" w:rsidRPr="00455FAC" w:rsidRDefault="00DD317D" w:rsidP="00455FAC">
      <w:pPr>
        <w:spacing w:line="360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665F34" w:rsidRPr="00455FAC" w:rsidRDefault="009C4BF0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Art. </w:t>
      </w:r>
      <w:r w:rsidR="00867D7C" w:rsidRPr="00455FAC">
        <w:rPr>
          <w:rFonts w:ascii="Times New Roman" w:hAnsi="Times New Roman"/>
          <w:b/>
          <w:color w:val="000000" w:themeColor="text1"/>
          <w:szCs w:val="24"/>
        </w:rPr>
        <w:t>8</w:t>
      </w:r>
      <w:r w:rsidR="008519D8" w:rsidRPr="00455FAC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355F29" w:rsidRPr="00455FAC">
        <w:rPr>
          <w:rFonts w:ascii="Times New Roman" w:hAnsi="Times New Roman"/>
          <w:color w:val="000000" w:themeColor="text1"/>
          <w:szCs w:val="24"/>
        </w:rPr>
        <w:t>Independente do modelo adotado pelo</w:t>
      </w:r>
      <w:r w:rsidR="00F5481B" w:rsidRPr="00455FAC">
        <w:rPr>
          <w:rFonts w:ascii="Times New Roman" w:hAnsi="Times New Roman"/>
          <w:color w:val="000000" w:themeColor="text1"/>
          <w:szCs w:val="24"/>
        </w:rPr>
        <w:t>s</w:t>
      </w:r>
      <w:r w:rsidR="00355F29" w:rsidRPr="00455FAC">
        <w:rPr>
          <w:rFonts w:ascii="Times New Roman" w:hAnsi="Times New Roman"/>
          <w:color w:val="000000" w:themeColor="text1"/>
          <w:szCs w:val="24"/>
        </w:rPr>
        <w:t xml:space="preserve"> hospita</w:t>
      </w:r>
      <w:r w:rsidR="00F5481B" w:rsidRPr="00455FAC">
        <w:rPr>
          <w:rFonts w:ascii="Times New Roman" w:hAnsi="Times New Roman"/>
          <w:color w:val="000000" w:themeColor="text1"/>
          <w:szCs w:val="24"/>
        </w:rPr>
        <w:t>is</w:t>
      </w:r>
      <w:r w:rsidR="00355F29" w:rsidRPr="00455FAC">
        <w:rPr>
          <w:rFonts w:ascii="Times New Roman" w:hAnsi="Times New Roman"/>
          <w:color w:val="000000" w:themeColor="text1"/>
          <w:szCs w:val="24"/>
        </w:rPr>
        <w:t xml:space="preserve"> e estabelecimento</w:t>
      </w:r>
      <w:r w:rsidR="00F5481B" w:rsidRPr="00455FAC">
        <w:rPr>
          <w:rFonts w:ascii="Times New Roman" w:hAnsi="Times New Roman"/>
          <w:color w:val="000000" w:themeColor="text1"/>
          <w:szCs w:val="24"/>
        </w:rPr>
        <w:t>s</w:t>
      </w:r>
      <w:r w:rsidR="00355F29" w:rsidRPr="00455FAC">
        <w:rPr>
          <w:rFonts w:ascii="Times New Roman" w:hAnsi="Times New Roman"/>
          <w:color w:val="000000" w:themeColor="text1"/>
          <w:szCs w:val="24"/>
        </w:rPr>
        <w:t xml:space="preserve"> de interesse à saúde a</w:t>
      </w:r>
      <w:r w:rsidR="00EC446E" w:rsidRPr="00455FAC">
        <w:rPr>
          <w:rFonts w:ascii="Times New Roman" w:hAnsi="Times New Roman"/>
          <w:color w:val="000000" w:themeColor="text1"/>
          <w:szCs w:val="24"/>
        </w:rPr>
        <w:t>s</w:t>
      </w:r>
      <w:r w:rsidR="00355F29" w:rsidRPr="00455FAC">
        <w:rPr>
          <w:rFonts w:ascii="Times New Roman" w:hAnsi="Times New Roman"/>
          <w:color w:val="000000" w:themeColor="text1"/>
          <w:szCs w:val="24"/>
        </w:rPr>
        <w:t xml:space="preserve"> refei</w:t>
      </w:r>
      <w:r w:rsidR="00EC446E" w:rsidRPr="00455FAC">
        <w:rPr>
          <w:rFonts w:ascii="Times New Roman" w:hAnsi="Times New Roman"/>
          <w:color w:val="000000" w:themeColor="text1"/>
          <w:szCs w:val="24"/>
        </w:rPr>
        <w:t xml:space="preserve">ções </w:t>
      </w:r>
      <w:r w:rsidR="00665F34" w:rsidRPr="00455FAC">
        <w:rPr>
          <w:rFonts w:ascii="Times New Roman" w:hAnsi="Times New Roman"/>
          <w:color w:val="000000" w:themeColor="text1"/>
          <w:szCs w:val="24"/>
        </w:rPr>
        <w:t>deve</w:t>
      </w:r>
      <w:r w:rsidR="00EC446E" w:rsidRPr="00455FAC">
        <w:rPr>
          <w:rFonts w:ascii="Times New Roman" w:hAnsi="Times New Roman"/>
          <w:color w:val="000000" w:themeColor="text1"/>
          <w:szCs w:val="24"/>
        </w:rPr>
        <w:t>m</w:t>
      </w:r>
      <w:r w:rsidR="00F5481B" w:rsidRPr="00455FAC">
        <w:rPr>
          <w:rFonts w:ascii="Times New Roman" w:hAnsi="Times New Roman"/>
          <w:color w:val="000000" w:themeColor="text1"/>
          <w:szCs w:val="24"/>
        </w:rPr>
        <w:t xml:space="preserve"> sempre</w:t>
      </w:r>
      <w:r w:rsidR="00355F29" w:rsidRPr="00455FAC">
        <w:rPr>
          <w:rFonts w:ascii="Times New Roman" w:hAnsi="Times New Roman"/>
          <w:color w:val="000000" w:themeColor="text1"/>
          <w:szCs w:val="24"/>
        </w:rPr>
        <w:t>:</w:t>
      </w:r>
    </w:p>
    <w:p w:rsidR="006B048D" w:rsidRPr="00455FAC" w:rsidRDefault="00A9136C" w:rsidP="00455FAC">
      <w:pPr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I –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EC446E" w:rsidRPr="00455FAC">
        <w:rPr>
          <w:rFonts w:ascii="Times New Roman" w:hAnsi="Times New Roman"/>
          <w:color w:val="000000" w:themeColor="text1"/>
          <w:szCs w:val="24"/>
        </w:rPr>
        <w:t>aplicar as boas práticas de manipulação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que impeça a contaminação cruzada entre os vários gêneros de alimentos;</w:t>
      </w:r>
    </w:p>
    <w:p w:rsidR="006B048D" w:rsidRPr="00455FAC" w:rsidRDefault="001749BB" w:rsidP="00455FAC">
      <w:pPr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bCs/>
          <w:color w:val="000000" w:themeColor="text1"/>
          <w:szCs w:val="24"/>
        </w:rPr>
        <w:t>II -</w:t>
      </w:r>
      <w:r w:rsidRPr="00455FAC">
        <w:rPr>
          <w:rFonts w:ascii="Times New Roman" w:hAnsi="Times New Roman"/>
          <w:bCs/>
          <w:color w:val="000000" w:themeColor="text1"/>
          <w:szCs w:val="24"/>
        </w:rPr>
        <w:t xml:space="preserve"> p</w:t>
      </w:r>
      <w:r w:rsidR="006B048D" w:rsidRPr="00455FAC">
        <w:rPr>
          <w:rFonts w:ascii="Times New Roman" w:hAnsi="Times New Roman"/>
          <w:bCs/>
          <w:color w:val="000000" w:themeColor="text1"/>
          <w:szCs w:val="24"/>
        </w:rPr>
        <w:t xml:space="preserve">rojetar e </w:t>
      </w:r>
      <w:proofErr w:type="gramStart"/>
      <w:r w:rsidR="006B048D" w:rsidRPr="00455FAC">
        <w:rPr>
          <w:rFonts w:ascii="Times New Roman" w:hAnsi="Times New Roman"/>
          <w:bCs/>
          <w:color w:val="000000" w:themeColor="text1"/>
          <w:szCs w:val="24"/>
        </w:rPr>
        <w:t>implementar</w:t>
      </w:r>
      <w:proofErr w:type="gramEnd"/>
      <w:r w:rsidR="006B048D" w:rsidRPr="00455FAC">
        <w:rPr>
          <w:rFonts w:ascii="Times New Roman" w:hAnsi="Times New Roman"/>
          <w:bCs/>
          <w:color w:val="000000" w:themeColor="text1"/>
          <w:szCs w:val="24"/>
        </w:rPr>
        <w:t xml:space="preserve"> práticas de higiene para todo o pessoal;</w:t>
      </w:r>
    </w:p>
    <w:p w:rsidR="006E2308" w:rsidRPr="00455FAC" w:rsidRDefault="006E2308" w:rsidP="00455FAC">
      <w:pPr>
        <w:overflowPunct/>
        <w:spacing w:line="360" w:lineRule="auto"/>
        <w:ind w:firstLine="1418"/>
        <w:jc w:val="both"/>
        <w:textAlignment w:val="auto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II</w:t>
      </w:r>
      <w:r w:rsidR="006B048D" w:rsidRPr="00455FAC">
        <w:rPr>
          <w:rFonts w:ascii="Times New Roman" w:hAnsi="Times New Roman"/>
          <w:b/>
          <w:color w:val="000000" w:themeColor="text1"/>
          <w:szCs w:val="24"/>
        </w:rPr>
        <w:t>I</w:t>
      </w: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 –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utilizar aventais, toucas e luvas para uso exclusivo desta atividade;</w:t>
      </w:r>
    </w:p>
    <w:p w:rsidR="006E2308" w:rsidRPr="00455FAC" w:rsidRDefault="006E2308" w:rsidP="00455FAC">
      <w:pPr>
        <w:overflowPunct/>
        <w:spacing w:line="360" w:lineRule="auto"/>
        <w:ind w:firstLine="1418"/>
        <w:jc w:val="both"/>
        <w:textAlignment w:val="auto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I</w:t>
      </w:r>
      <w:r w:rsidR="006B048D" w:rsidRPr="00455FAC">
        <w:rPr>
          <w:rFonts w:ascii="Times New Roman" w:hAnsi="Times New Roman"/>
          <w:b/>
          <w:color w:val="000000" w:themeColor="text1"/>
          <w:szCs w:val="24"/>
        </w:rPr>
        <w:t>V</w:t>
      </w: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455FAC">
        <w:rPr>
          <w:rFonts w:ascii="Times New Roman" w:hAnsi="Times New Roman"/>
          <w:color w:val="000000" w:themeColor="text1"/>
          <w:szCs w:val="24"/>
        </w:rPr>
        <w:t>– adotar medidas preventivas e controle durante todo o processo de manipulação ou fabricação</w:t>
      </w:r>
    </w:p>
    <w:p w:rsidR="00352413" w:rsidRPr="00455FAC" w:rsidRDefault="006E2308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V</w:t>
      </w:r>
      <w:r w:rsidR="00665F34"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665F34" w:rsidRPr="00455FAC">
        <w:rPr>
          <w:rFonts w:ascii="Times New Roman" w:hAnsi="Times New Roman"/>
          <w:color w:val="000000" w:themeColor="text1"/>
          <w:szCs w:val="24"/>
        </w:rPr>
        <w:t xml:space="preserve">- </w:t>
      </w:r>
      <w:r w:rsidR="00355F29" w:rsidRPr="00455FAC">
        <w:rPr>
          <w:rFonts w:ascii="Times New Roman" w:hAnsi="Times New Roman"/>
          <w:color w:val="000000" w:themeColor="text1"/>
          <w:szCs w:val="24"/>
        </w:rPr>
        <w:t>s</w:t>
      </w:r>
      <w:r w:rsidR="008519D8" w:rsidRPr="00455FAC">
        <w:rPr>
          <w:rFonts w:ascii="Times New Roman" w:hAnsi="Times New Roman"/>
          <w:color w:val="000000" w:themeColor="text1"/>
          <w:szCs w:val="24"/>
        </w:rPr>
        <w:t xml:space="preserve">er entregue </w:t>
      </w:r>
      <w:r w:rsidR="00352413" w:rsidRPr="00455FAC">
        <w:rPr>
          <w:rFonts w:ascii="Times New Roman" w:hAnsi="Times New Roman"/>
          <w:color w:val="000000" w:themeColor="text1"/>
          <w:szCs w:val="24"/>
        </w:rPr>
        <w:t xml:space="preserve">quente </w:t>
      </w:r>
      <w:r w:rsidR="008519D8" w:rsidRPr="00455FAC">
        <w:rPr>
          <w:rFonts w:ascii="Times New Roman" w:hAnsi="Times New Roman"/>
          <w:color w:val="000000" w:themeColor="text1"/>
          <w:szCs w:val="24"/>
        </w:rPr>
        <w:t>ao</w:t>
      </w:r>
      <w:r w:rsidR="00EC446E" w:rsidRPr="00455FAC">
        <w:rPr>
          <w:rFonts w:ascii="Times New Roman" w:hAnsi="Times New Roman"/>
          <w:color w:val="000000" w:themeColor="text1"/>
          <w:szCs w:val="24"/>
        </w:rPr>
        <w:t>s</w:t>
      </w:r>
      <w:r w:rsidR="008519D8" w:rsidRPr="00455FAC">
        <w:rPr>
          <w:rFonts w:ascii="Times New Roman" w:hAnsi="Times New Roman"/>
          <w:color w:val="000000" w:themeColor="text1"/>
          <w:szCs w:val="24"/>
        </w:rPr>
        <w:t xml:space="preserve"> paciente</w:t>
      </w:r>
      <w:r w:rsidR="00EC446E" w:rsidRPr="00455FAC">
        <w:rPr>
          <w:rFonts w:ascii="Times New Roman" w:hAnsi="Times New Roman"/>
          <w:color w:val="000000" w:themeColor="text1"/>
          <w:szCs w:val="24"/>
        </w:rPr>
        <w:t>s</w:t>
      </w:r>
      <w:r w:rsidR="006B048D" w:rsidRPr="00455FAC">
        <w:rPr>
          <w:rFonts w:ascii="Times New Roman" w:hAnsi="Times New Roman"/>
          <w:color w:val="000000" w:themeColor="text1"/>
          <w:szCs w:val="24"/>
        </w:rPr>
        <w:t xml:space="preserve"> e, </w:t>
      </w:r>
      <w:r w:rsidR="00CE3418">
        <w:rPr>
          <w:rFonts w:ascii="Times New Roman" w:hAnsi="Times New Roman"/>
          <w:color w:val="000000" w:themeColor="text1"/>
          <w:szCs w:val="24"/>
        </w:rPr>
        <w:t>quando</w:t>
      </w:r>
      <w:r w:rsidR="006B048D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355F29" w:rsidRPr="00455FAC">
        <w:rPr>
          <w:rFonts w:ascii="Times New Roman" w:hAnsi="Times New Roman"/>
          <w:color w:val="000000" w:themeColor="text1"/>
          <w:szCs w:val="24"/>
        </w:rPr>
        <w:t>necessário,</w:t>
      </w:r>
      <w:r w:rsidR="00355F29" w:rsidRPr="00455FA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65F34" w:rsidRPr="00455FAC">
        <w:rPr>
          <w:rFonts w:ascii="Times New Roman" w:hAnsi="Times New Roman"/>
          <w:color w:val="000000" w:themeColor="text1"/>
          <w:szCs w:val="24"/>
        </w:rPr>
        <w:t xml:space="preserve">ser </w:t>
      </w:r>
      <w:r w:rsidR="00480DAB" w:rsidRPr="00455FAC">
        <w:rPr>
          <w:rFonts w:ascii="Times New Roman" w:hAnsi="Times New Roman"/>
          <w:color w:val="000000" w:themeColor="text1"/>
          <w:szCs w:val="24"/>
        </w:rPr>
        <w:t>aqueci</w:t>
      </w:r>
      <w:r w:rsidR="00665F34" w:rsidRPr="00455FAC">
        <w:rPr>
          <w:rFonts w:ascii="Times New Roman" w:hAnsi="Times New Roman"/>
          <w:color w:val="000000" w:themeColor="text1"/>
          <w:szCs w:val="24"/>
        </w:rPr>
        <w:t>da</w:t>
      </w:r>
      <w:r w:rsidR="00352413" w:rsidRPr="00455FAC">
        <w:rPr>
          <w:rFonts w:ascii="Times New Roman" w:hAnsi="Times New Roman"/>
          <w:color w:val="000000" w:themeColor="text1"/>
          <w:szCs w:val="24"/>
        </w:rPr>
        <w:t xml:space="preserve"> em ambiente propício e exclusivo para dietas de pessoas celíacas</w:t>
      </w:r>
      <w:r w:rsidR="00CE3418">
        <w:rPr>
          <w:rFonts w:ascii="Times New Roman" w:hAnsi="Times New Roman"/>
          <w:color w:val="000000" w:themeColor="text1"/>
          <w:szCs w:val="24"/>
        </w:rPr>
        <w:t xml:space="preserve"> evitando a contaminação cruzada</w:t>
      </w:r>
      <w:r w:rsidR="00F5481B" w:rsidRPr="00455FAC">
        <w:rPr>
          <w:rFonts w:ascii="Times New Roman" w:hAnsi="Times New Roman"/>
          <w:color w:val="000000" w:themeColor="text1"/>
          <w:szCs w:val="24"/>
        </w:rPr>
        <w:t>;</w:t>
      </w:r>
    </w:p>
    <w:p w:rsidR="009E7667" w:rsidRPr="00455FAC" w:rsidRDefault="00355F29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V</w:t>
      </w:r>
      <w:r w:rsidR="001749BB" w:rsidRPr="00455FAC">
        <w:rPr>
          <w:rFonts w:ascii="Times New Roman" w:hAnsi="Times New Roman"/>
          <w:b/>
          <w:color w:val="000000" w:themeColor="text1"/>
          <w:szCs w:val="24"/>
        </w:rPr>
        <w:t>I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– ser </w:t>
      </w:r>
      <w:r w:rsidR="00F5481B" w:rsidRPr="00455FAC">
        <w:rPr>
          <w:rFonts w:ascii="Times New Roman" w:hAnsi="Times New Roman"/>
          <w:color w:val="000000" w:themeColor="text1"/>
          <w:szCs w:val="24"/>
        </w:rPr>
        <w:t xml:space="preserve">consumida utilizando-se recipientes e utensílios </w:t>
      </w:r>
      <w:r w:rsidR="00352413" w:rsidRPr="00455FAC">
        <w:rPr>
          <w:rFonts w:ascii="Times New Roman" w:hAnsi="Times New Roman"/>
          <w:color w:val="000000" w:themeColor="text1"/>
          <w:szCs w:val="24"/>
        </w:rPr>
        <w:t>descartáveis</w:t>
      </w:r>
      <w:r w:rsidRPr="00455FAC">
        <w:rPr>
          <w:rFonts w:ascii="Times New Roman" w:hAnsi="Times New Roman"/>
          <w:color w:val="000000" w:themeColor="text1"/>
          <w:szCs w:val="24"/>
        </w:rPr>
        <w:t>;</w:t>
      </w:r>
    </w:p>
    <w:p w:rsidR="00352413" w:rsidRPr="00455FAC" w:rsidRDefault="001749BB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VII</w:t>
      </w:r>
      <w:r w:rsidR="00355F29" w:rsidRPr="00455FAC">
        <w:rPr>
          <w:rFonts w:ascii="Times New Roman" w:hAnsi="Times New Roman"/>
          <w:color w:val="000000" w:themeColor="text1"/>
          <w:szCs w:val="24"/>
        </w:rPr>
        <w:t xml:space="preserve"> - </w:t>
      </w:r>
      <w:r w:rsidR="008519D8" w:rsidRPr="00455FAC">
        <w:rPr>
          <w:rFonts w:ascii="Times New Roman" w:hAnsi="Times New Roman"/>
          <w:color w:val="000000" w:themeColor="text1"/>
          <w:szCs w:val="24"/>
        </w:rPr>
        <w:t xml:space="preserve">ser </w:t>
      </w:r>
      <w:r w:rsidR="00355F29" w:rsidRPr="00455FAC">
        <w:rPr>
          <w:rFonts w:ascii="Times New Roman" w:hAnsi="Times New Roman"/>
          <w:color w:val="000000" w:themeColor="text1"/>
          <w:szCs w:val="24"/>
        </w:rPr>
        <w:t xml:space="preserve">descartada </w:t>
      </w:r>
      <w:r w:rsidR="008519D8" w:rsidRPr="00455FAC">
        <w:rPr>
          <w:rFonts w:ascii="Times New Roman" w:hAnsi="Times New Roman"/>
          <w:color w:val="000000" w:themeColor="text1"/>
          <w:szCs w:val="24"/>
        </w:rPr>
        <w:t>imediatamente após a refeição.</w:t>
      </w:r>
    </w:p>
    <w:p w:rsidR="00DF2181" w:rsidRPr="00455FAC" w:rsidRDefault="00CE3418" w:rsidP="00CE3418">
      <w:pPr>
        <w:overflowPunct/>
        <w:spacing w:line="360" w:lineRule="auto"/>
        <w:ind w:firstLine="1418"/>
        <w:jc w:val="both"/>
        <w:textAlignment w:val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VIII</w:t>
      </w:r>
      <w:r w:rsidR="00244135"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244135" w:rsidRPr="00455FAC">
        <w:rPr>
          <w:rFonts w:ascii="Times New Roman" w:hAnsi="Times New Roman"/>
          <w:color w:val="000000" w:themeColor="text1"/>
          <w:szCs w:val="24"/>
        </w:rPr>
        <w:t>- r</w:t>
      </w:r>
      <w:r w:rsidR="00DF2181" w:rsidRPr="00455FAC">
        <w:rPr>
          <w:rFonts w:ascii="Times New Roman" w:hAnsi="Times New Roman"/>
          <w:color w:val="000000" w:themeColor="text1"/>
          <w:szCs w:val="24"/>
        </w:rPr>
        <w:t>estringir o movimento de pessoal entre áreas onde são manipulados alimentos com e sem glúten.</w:t>
      </w:r>
    </w:p>
    <w:p w:rsidR="00660740" w:rsidRPr="00455FAC" w:rsidRDefault="00660740" w:rsidP="00455FAC">
      <w:pPr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Parágrafo único</w:t>
      </w:r>
      <w:r w:rsidRPr="00455FAC">
        <w:rPr>
          <w:rFonts w:ascii="Times New Roman" w:hAnsi="Times New Roman"/>
          <w:bCs/>
          <w:color w:val="000000" w:themeColor="text1"/>
          <w:szCs w:val="24"/>
        </w:rPr>
        <w:t xml:space="preserve">. Considera-se contaminação cruzada a </w:t>
      </w:r>
      <w:r w:rsidRPr="00455FAC">
        <w:rPr>
          <w:rFonts w:ascii="Times New Roman" w:hAnsi="Times New Roman"/>
          <w:color w:val="000000" w:themeColor="text1"/>
          <w:szCs w:val="24"/>
        </w:rPr>
        <w:t>transferência de contaminantes biológicos</w:t>
      </w:r>
      <w:r w:rsidRPr="00455FAC">
        <w:rPr>
          <w:rFonts w:ascii="Times New Roman" w:hAnsi="Times New Roman"/>
          <w:bCs/>
          <w:color w:val="000000" w:themeColor="text1"/>
          <w:szCs w:val="24"/>
        </w:rPr>
        <w:t>, como microrganismos patogênicos, entre alimentos, superfícies e materiais de produção.</w:t>
      </w:r>
    </w:p>
    <w:p w:rsidR="00FA10CC" w:rsidRPr="00455FAC" w:rsidRDefault="00FA10CC" w:rsidP="00455FAC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2"/>
          <w:szCs w:val="24"/>
        </w:rPr>
      </w:pPr>
    </w:p>
    <w:p w:rsidR="006B048D" w:rsidRPr="00455FAC" w:rsidRDefault="001749BB" w:rsidP="00455FAC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Art. </w:t>
      </w:r>
      <w:r w:rsidR="00867D7C" w:rsidRPr="00455FAC">
        <w:rPr>
          <w:rFonts w:ascii="Times New Roman" w:hAnsi="Times New Roman"/>
          <w:b/>
          <w:color w:val="000000" w:themeColor="text1"/>
          <w:szCs w:val="24"/>
        </w:rPr>
        <w:t>9</w:t>
      </w:r>
      <w:r w:rsidR="00867D7C" w:rsidRPr="00455FAC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455FAC">
        <w:rPr>
          <w:rFonts w:ascii="Times New Roman" w:hAnsi="Times New Roman"/>
          <w:color w:val="000000" w:themeColor="text1"/>
          <w:szCs w:val="24"/>
        </w:rPr>
        <w:t>Os</w:t>
      </w: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455FAC">
        <w:rPr>
          <w:rFonts w:ascii="Times New Roman" w:hAnsi="Times New Roman"/>
          <w:color w:val="000000" w:themeColor="text1"/>
          <w:szCs w:val="24"/>
        </w:rPr>
        <w:t>hospitais e estabelecimentos de interesse à saúde</w:t>
      </w:r>
      <w:r w:rsidR="006B048D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Pr="00455FAC">
        <w:rPr>
          <w:rFonts w:ascii="Times New Roman" w:hAnsi="Times New Roman"/>
          <w:color w:val="000000" w:themeColor="text1"/>
          <w:szCs w:val="24"/>
        </w:rPr>
        <w:t>deverão constantemente planejar, organizar e avaliar o desempenho de t</w:t>
      </w:r>
      <w:r w:rsidR="006B048D" w:rsidRPr="00455FAC">
        <w:rPr>
          <w:rFonts w:ascii="Times New Roman" w:hAnsi="Times New Roman"/>
          <w:color w:val="000000" w:themeColor="text1"/>
          <w:szCs w:val="24"/>
        </w:rPr>
        <w:t>odas as pessoas envolvidas na alime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ntação dos pacientes internados, </w:t>
      </w:r>
      <w:r w:rsidR="00951839" w:rsidRPr="00455FAC">
        <w:rPr>
          <w:rFonts w:ascii="Times New Roman" w:hAnsi="Times New Roman"/>
          <w:color w:val="000000" w:themeColor="text1"/>
          <w:szCs w:val="24"/>
        </w:rPr>
        <w:t xml:space="preserve">devendo </w:t>
      </w:r>
      <w:proofErr w:type="gramStart"/>
      <w:r w:rsidR="00951839" w:rsidRPr="00455FAC">
        <w:rPr>
          <w:rFonts w:ascii="Times New Roman" w:hAnsi="Times New Roman"/>
          <w:color w:val="000000" w:themeColor="text1"/>
          <w:szCs w:val="24"/>
        </w:rPr>
        <w:t>proceder</w:t>
      </w:r>
      <w:proofErr w:type="gramEnd"/>
      <w:r w:rsidR="00951839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Pr="00455FAC">
        <w:rPr>
          <w:rFonts w:ascii="Times New Roman" w:hAnsi="Times New Roman"/>
          <w:color w:val="000000" w:themeColor="text1"/>
          <w:szCs w:val="24"/>
        </w:rPr>
        <w:t>capacitações e treinamento</w:t>
      </w:r>
      <w:r w:rsidR="00951839" w:rsidRPr="00455FAC">
        <w:rPr>
          <w:rFonts w:ascii="Times New Roman" w:hAnsi="Times New Roman"/>
          <w:color w:val="000000" w:themeColor="text1"/>
          <w:szCs w:val="24"/>
        </w:rPr>
        <w:t>s periódicos</w:t>
      </w:r>
      <w:r w:rsidRPr="00455FAC">
        <w:rPr>
          <w:rFonts w:ascii="Times New Roman" w:hAnsi="Times New Roman"/>
          <w:color w:val="000000" w:themeColor="text1"/>
          <w:szCs w:val="24"/>
        </w:rPr>
        <w:t>.</w:t>
      </w:r>
    </w:p>
    <w:p w:rsidR="001749BB" w:rsidRPr="00455FAC" w:rsidRDefault="001749BB" w:rsidP="00455FAC">
      <w:pPr>
        <w:tabs>
          <w:tab w:val="left" w:pos="0"/>
        </w:tabs>
        <w:spacing w:line="360" w:lineRule="auto"/>
        <w:jc w:val="both"/>
        <w:rPr>
          <w:rFonts w:ascii="Quicksand-Bold" w:hAnsi="Quicksand-Bold" w:cs="Quicksand-Bold"/>
          <w:b/>
          <w:bCs/>
          <w:color w:val="1B4B2D"/>
          <w:sz w:val="22"/>
          <w:szCs w:val="24"/>
        </w:rPr>
      </w:pPr>
    </w:p>
    <w:p w:rsidR="00612CA3" w:rsidRPr="00455FAC" w:rsidRDefault="00802699" w:rsidP="00455FAC">
      <w:pPr>
        <w:tabs>
          <w:tab w:val="left" w:pos="1418"/>
        </w:tabs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1</w:t>
      </w:r>
      <w:r w:rsidR="00867D7C" w:rsidRPr="00455FAC">
        <w:rPr>
          <w:rFonts w:ascii="Times New Roman" w:hAnsi="Times New Roman"/>
          <w:b/>
          <w:color w:val="000000" w:themeColor="text1"/>
          <w:szCs w:val="24"/>
        </w:rPr>
        <w:t>0</w:t>
      </w:r>
      <w:r w:rsidRPr="00455FAC">
        <w:rPr>
          <w:rFonts w:ascii="Times New Roman" w:hAnsi="Times New Roman"/>
          <w:b/>
          <w:color w:val="000000" w:themeColor="text1"/>
          <w:szCs w:val="24"/>
        </w:rPr>
        <w:t>.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5B0ABB" w:rsidRPr="00455FAC">
        <w:rPr>
          <w:rFonts w:ascii="Times New Roman" w:hAnsi="Times New Roman"/>
          <w:color w:val="000000" w:themeColor="text1"/>
          <w:szCs w:val="24"/>
        </w:rPr>
        <w:t>A pessoa com doença celíaca ou</w:t>
      </w:r>
      <w:r w:rsidR="00951839" w:rsidRPr="00455FAC">
        <w:rPr>
          <w:rFonts w:ascii="Times New Roman" w:hAnsi="Times New Roman"/>
          <w:color w:val="000000" w:themeColor="text1"/>
          <w:szCs w:val="24"/>
        </w:rPr>
        <w:t xml:space="preserve"> seus responsáveis deverão cientificar </w:t>
      </w:r>
      <w:r w:rsidR="00612CA3" w:rsidRPr="00455FAC">
        <w:rPr>
          <w:rFonts w:ascii="Times New Roman" w:hAnsi="Times New Roman"/>
          <w:bCs/>
          <w:color w:val="000000" w:themeColor="text1"/>
          <w:szCs w:val="24"/>
        </w:rPr>
        <w:t xml:space="preserve">os hospitais e estabelecimentos de interesse à saúde </w:t>
      </w:r>
      <w:r w:rsidR="00951839" w:rsidRPr="00455FAC">
        <w:rPr>
          <w:rFonts w:ascii="Times New Roman" w:hAnsi="Times New Roman"/>
          <w:bCs/>
          <w:color w:val="000000" w:themeColor="text1"/>
          <w:szCs w:val="24"/>
        </w:rPr>
        <w:t>sobre as restrições alimentares do paciente, cabendo ao estabelecimento</w:t>
      </w:r>
      <w:r w:rsidR="002A1BB0" w:rsidRPr="00455FA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951839" w:rsidRPr="00455FAC">
        <w:rPr>
          <w:rFonts w:ascii="Times New Roman" w:hAnsi="Times New Roman"/>
          <w:bCs/>
          <w:color w:val="000000" w:themeColor="text1"/>
          <w:szCs w:val="24"/>
        </w:rPr>
        <w:t xml:space="preserve">proceder </w:t>
      </w:r>
      <w:r w:rsidR="002A1BB0" w:rsidRPr="00455FAC">
        <w:rPr>
          <w:rFonts w:ascii="Times New Roman" w:hAnsi="Times New Roman"/>
          <w:bCs/>
          <w:color w:val="000000" w:themeColor="text1"/>
          <w:szCs w:val="24"/>
        </w:rPr>
        <w:t xml:space="preserve">imediatamente </w:t>
      </w:r>
      <w:proofErr w:type="gramStart"/>
      <w:r w:rsidR="002A1BB0" w:rsidRPr="00455FAC">
        <w:rPr>
          <w:rFonts w:ascii="Times New Roman" w:hAnsi="Times New Roman"/>
          <w:bCs/>
          <w:color w:val="000000" w:themeColor="text1"/>
          <w:szCs w:val="24"/>
        </w:rPr>
        <w:t>as</w:t>
      </w:r>
      <w:proofErr w:type="gramEnd"/>
      <w:r w:rsidR="002A1BB0" w:rsidRPr="00455FA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612CA3" w:rsidRPr="00455FAC">
        <w:rPr>
          <w:rFonts w:ascii="Times New Roman" w:hAnsi="Times New Roman"/>
          <w:bCs/>
          <w:color w:val="000000" w:themeColor="text1"/>
          <w:szCs w:val="24"/>
        </w:rPr>
        <w:t>identifica</w:t>
      </w:r>
      <w:r w:rsidR="002A1BB0" w:rsidRPr="00455FAC">
        <w:rPr>
          <w:rFonts w:ascii="Times New Roman" w:hAnsi="Times New Roman"/>
          <w:bCs/>
          <w:color w:val="000000" w:themeColor="text1"/>
          <w:szCs w:val="24"/>
        </w:rPr>
        <w:t xml:space="preserve">ções </w:t>
      </w:r>
      <w:r w:rsidR="00612CA3" w:rsidRPr="00455FAC">
        <w:rPr>
          <w:rFonts w:ascii="Times New Roman" w:hAnsi="Times New Roman"/>
          <w:bCs/>
          <w:color w:val="000000" w:themeColor="text1"/>
          <w:szCs w:val="24"/>
        </w:rPr>
        <w:t xml:space="preserve">para evitar </w:t>
      </w:r>
      <w:r w:rsidR="00DF2181" w:rsidRPr="00455FAC">
        <w:rPr>
          <w:rFonts w:ascii="Times New Roman" w:hAnsi="Times New Roman"/>
          <w:bCs/>
          <w:color w:val="000000" w:themeColor="text1"/>
          <w:szCs w:val="24"/>
        </w:rPr>
        <w:t>erros por parte dos funcionários</w:t>
      </w:r>
      <w:r w:rsidR="00612CA3" w:rsidRPr="00455FAC">
        <w:rPr>
          <w:rFonts w:ascii="Times New Roman" w:hAnsi="Times New Roman"/>
          <w:bCs/>
          <w:color w:val="000000" w:themeColor="text1"/>
          <w:szCs w:val="24"/>
        </w:rPr>
        <w:t>.</w:t>
      </w:r>
    </w:p>
    <w:p w:rsidR="00665F34" w:rsidRPr="00455FAC" w:rsidRDefault="00665F34" w:rsidP="00455FAC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2"/>
          <w:szCs w:val="24"/>
        </w:rPr>
      </w:pPr>
    </w:p>
    <w:p w:rsidR="00A9136C" w:rsidRPr="00455FAC" w:rsidRDefault="008614FD" w:rsidP="00455FAC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szCs w:val="24"/>
        </w:rPr>
        <w:tab/>
      </w:r>
      <w:r w:rsidR="00A9136C" w:rsidRPr="00455FAC">
        <w:rPr>
          <w:rFonts w:ascii="Times New Roman" w:hAnsi="Times New Roman"/>
          <w:b/>
          <w:color w:val="000000" w:themeColor="text1"/>
          <w:szCs w:val="24"/>
        </w:rPr>
        <w:t>Art. 1</w:t>
      </w:r>
      <w:r w:rsidR="00867D7C" w:rsidRPr="00455FAC">
        <w:rPr>
          <w:rFonts w:ascii="Times New Roman" w:hAnsi="Times New Roman"/>
          <w:b/>
          <w:color w:val="000000" w:themeColor="text1"/>
          <w:szCs w:val="24"/>
        </w:rPr>
        <w:t>1</w:t>
      </w:r>
      <w:r w:rsidR="00A9136C" w:rsidRPr="00455FAC">
        <w:rPr>
          <w:rFonts w:ascii="Times New Roman" w:hAnsi="Times New Roman"/>
          <w:b/>
          <w:color w:val="000000" w:themeColor="text1"/>
          <w:szCs w:val="24"/>
        </w:rPr>
        <w:t>.</w:t>
      </w:r>
      <w:r w:rsidR="00A9136C"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A9136C" w:rsidRPr="00455FAC">
        <w:rPr>
          <w:rFonts w:ascii="Times New Roman" w:hAnsi="Times New Roman"/>
          <w:bCs/>
          <w:color w:val="000000" w:themeColor="text1"/>
          <w:szCs w:val="24"/>
        </w:rPr>
        <w:t xml:space="preserve">Os hospitais e estabelecimentos de interesse à saúde </w:t>
      </w:r>
      <w:r w:rsidR="00680CDE" w:rsidRPr="00455FAC">
        <w:rPr>
          <w:rFonts w:ascii="Times New Roman" w:hAnsi="Times New Roman"/>
          <w:bCs/>
          <w:color w:val="000000" w:themeColor="text1"/>
          <w:szCs w:val="24"/>
        </w:rPr>
        <w:t xml:space="preserve">impossibilitados </w:t>
      </w:r>
      <w:r w:rsidR="00A9136C" w:rsidRPr="00455FAC">
        <w:rPr>
          <w:rFonts w:ascii="Times New Roman" w:hAnsi="Times New Roman"/>
          <w:bCs/>
          <w:color w:val="000000" w:themeColor="text1"/>
          <w:szCs w:val="24"/>
        </w:rPr>
        <w:t>de oferecer</w:t>
      </w:r>
      <w:r w:rsidR="007C21B0" w:rsidRPr="00455FAC">
        <w:rPr>
          <w:rFonts w:ascii="Times New Roman" w:hAnsi="Times New Roman"/>
          <w:bCs/>
          <w:color w:val="000000" w:themeColor="text1"/>
          <w:szCs w:val="24"/>
        </w:rPr>
        <w:t>em</w:t>
      </w:r>
      <w:r w:rsidR="00A9136C" w:rsidRPr="00455FA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7C21B0" w:rsidRPr="00455FAC">
        <w:rPr>
          <w:rFonts w:ascii="Times New Roman" w:hAnsi="Times New Roman"/>
          <w:bCs/>
          <w:color w:val="000000" w:themeColor="text1"/>
          <w:szCs w:val="24"/>
        </w:rPr>
        <w:t xml:space="preserve">refeições isentas de glúten </w:t>
      </w:r>
      <w:r w:rsidR="00A9136C" w:rsidRPr="00455FAC">
        <w:rPr>
          <w:rFonts w:ascii="Times New Roman" w:hAnsi="Times New Roman"/>
          <w:bCs/>
          <w:color w:val="000000" w:themeColor="text1"/>
          <w:szCs w:val="24"/>
        </w:rPr>
        <w:t xml:space="preserve">deverão </w:t>
      </w:r>
      <w:r w:rsidR="007C21B0" w:rsidRPr="00455FAC">
        <w:rPr>
          <w:rFonts w:ascii="Times New Roman" w:hAnsi="Times New Roman"/>
          <w:bCs/>
          <w:color w:val="000000" w:themeColor="text1"/>
          <w:szCs w:val="24"/>
        </w:rPr>
        <w:t xml:space="preserve">se </w:t>
      </w:r>
      <w:r w:rsidR="00A9136C" w:rsidRPr="00455FAC">
        <w:rPr>
          <w:rFonts w:ascii="Times New Roman" w:hAnsi="Times New Roman"/>
          <w:bCs/>
          <w:color w:val="000000" w:themeColor="text1"/>
          <w:szCs w:val="24"/>
        </w:rPr>
        <w:t xml:space="preserve">comunicar imediatamente com o paciente </w:t>
      </w:r>
      <w:r w:rsidR="00951839" w:rsidRPr="00455FAC">
        <w:rPr>
          <w:rFonts w:ascii="Times New Roman" w:hAnsi="Times New Roman"/>
          <w:bCs/>
          <w:color w:val="000000" w:themeColor="text1"/>
          <w:szCs w:val="24"/>
        </w:rPr>
        <w:t xml:space="preserve">ou se responsável </w:t>
      </w:r>
      <w:r w:rsidR="00A9136C" w:rsidRPr="00455FAC">
        <w:rPr>
          <w:rFonts w:ascii="Times New Roman" w:hAnsi="Times New Roman"/>
          <w:bCs/>
          <w:color w:val="000000" w:themeColor="text1"/>
          <w:szCs w:val="24"/>
        </w:rPr>
        <w:t xml:space="preserve">para acordarem </w:t>
      </w:r>
      <w:r w:rsidR="00582403" w:rsidRPr="00455FAC">
        <w:rPr>
          <w:rFonts w:ascii="Times New Roman" w:hAnsi="Times New Roman"/>
          <w:bCs/>
          <w:color w:val="000000" w:themeColor="text1"/>
          <w:szCs w:val="24"/>
        </w:rPr>
        <w:t>uma</w:t>
      </w:r>
      <w:r w:rsidR="00A9136C" w:rsidRPr="00455FAC">
        <w:rPr>
          <w:rFonts w:ascii="Times New Roman" w:hAnsi="Times New Roman"/>
          <w:bCs/>
          <w:color w:val="000000" w:themeColor="text1"/>
          <w:szCs w:val="24"/>
        </w:rPr>
        <w:t xml:space="preserve"> solução</w:t>
      </w:r>
      <w:r w:rsidR="00582403" w:rsidRPr="00455FAC">
        <w:rPr>
          <w:rFonts w:ascii="Times New Roman" w:hAnsi="Times New Roman"/>
          <w:bCs/>
          <w:color w:val="000000" w:themeColor="text1"/>
          <w:szCs w:val="24"/>
        </w:rPr>
        <w:t xml:space="preserve"> que não agrave a saúde do celíaco</w:t>
      </w:r>
      <w:r w:rsidR="00A9136C" w:rsidRPr="00455FAC">
        <w:rPr>
          <w:rFonts w:ascii="Times New Roman" w:hAnsi="Times New Roman"/>
          <w:bCs/>
          <w:color w:val="000000" w:themeColor="text1"/>
          <w:szCs w:val="24"/>
        </w:rPr>
        <w:t>.</w:t>
      </w:r>
    </w:p>
    <w:p w:rsidR="00802699" w:rsidRPr="00455FAC" w:rsidRDefault="00EC446E" w:rsidP="00455FAC">
      <w:pPr>
        <w:tabs>
          <w:tab w:val="left" w:pos="1418"/>
        </w:tabs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bCs/>
          <w:color w:val="000000" w:themeColor="text1"/>
          <w:szCs w:val="24"/>
        </w:rPr>
        <w:t>Parágrafo único.</w:t>
      </w:r>
      <w:r w:rsidRPr="00455FA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802699" w:rsidRPr="00455FAC">
        <w:rPr>
          <w:rFonts w:ascii="Times New Roman" w:hAnsi="Times New Roman"/>
          <w:bCs/>
          <w:color w:val="000000" w:themeColor="text1"/>
          <w:szCs w:val="24"/>
        </w:rPr>
        <w:t>Os hospitais e estabelecimentos de interesse à saúde deverão permitir o fornecimento de alimentos industrializados a pacientes internados desde que estejam em embalagens intactas, no período de validade e devidamente rotulados como "não contém glúten".</w:t>
      </w:r>
    </w:p>
    <w:p w:rsidR="00802AC8" w:rsidRPr="00455FAC" w:rsidRDefault="00802AC8" w:rsidP="00CE3418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4"/>
        </w:rPr>
      </w:pPr>
    </w:p>
    <w:p w:rsidR="00DD317D" w:rsidRDefault="00DD317D" w:rsidP="00CE3418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4"/>
        </w:rPr>
      </w:pPr>
    </w:p>
    <w:p w:rsidR="00FB654F" w:rsidRPr="00455FAC" w:rsidRDefault="00FB654F" w:rsidP="00CE3418">
      <w:pPr>
        <w:tabs>
          <w:tab w:val="left" w:pos="2268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Capítulo III</w:t>
      </w:r>
    </w:p>
    <w:p w:rsidR="00FB654F" w:rsidRPr="00455FAC" w:rsidRDefault="0075169E" w:rsidP="00CE341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Dos cuidados </w:t>
      </w:r>
      <w:r w:rsidR="00667B09" w:rsidRPr="00455FAC">
        <w:rPr>
          <w:rFonts w:ascii="Times New Roman" w:hAnsi="Times New Roman"/>
          <w:b/>
          <w:color w:val="000000" w:themeColor="text1"/>
          <w:szCs w:val="24"/>
        </w:rPr>
        <w:t>n</w:t>
      </w:r>
      <w:r w:rsidR="00FB654F" w:rsidRPr="00455FAC">
        <w:rPr>
          <w:rFonts w:ascii="Times New Roman" w:hAnsi="Times New Roman"/>
          <w:b/>
          <w:color w:val="000000" w:themeColor="text1"/>
          <w:szCs w:val="24"/>
        </w:rPr>
        <w:t>as escolas</w:t>
      </w:r>
    </w:p>
    <w:p w:rsidR="00430F5B" w:rsidRPr="00455FAC" w:rsidRDefault="00430F5B" w:rsidP="00CE341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4"/>
        </w:rPr>
      </w:pPr>
    </w:p>
    <w:p w:rsidR="00234344" w:rsidRPr="00CE3418" w:rsidRDefault="00234344" w:rsidP="00455FAC">
      <w:pPr>
        <w:spacing w:line="348" w:lineRule="auto"/>
        <w:ind w:firstLine="1418"/>
        <w:jc w:val="both"/>
        <w:rPr>
          <w:rFonts w:ascii="Times New Roman" w:hAnsi="Times New Roman"/>
          <w:bCs/>
          <w:color w:val="000000" w:themeColor="text1"/>
          <w:spacing w:val="-4"/>
          <w:szCs w:val="24"/>
        </w:rPr>
      </w:pPr>
      <w:r w:rsidRPr="00CE3418">
        <w:rPr>
          <w:rFonts w:ascii="Times New Roman" w:hAnsi="Times New Roman"/>
          <w:b/>
          <w:color w:val="000000" w:themeColor="text1"/>
          <w:spacing w:val="-4"/>
          <w:szCs w:val="24"/>
        </w:rPr>
        <w:t xml:space="preserve">Art. 12. </w:t>
      </w:r>
      <w:r w:rsidRPr="00CE3418">
        <w:rPr>
          <w:rFonts w:ascii="Times New Roman" w:hAnsi="Times New Roman"/>
          <w:bCs/>
          <w:color w:val="000000" w:themeColor="text1"/>
          <w:spacing w:val="-4"/>
          <w:szCs w:val="24"/>
        </w:rPr>
        <w:t xml:space="preserve">Caberá aos responsáveis </w:t>
      </w:r>
      <w:r w:rsidR="00582403" w:rsidRPr="00CE3418">
        <w:rPr>
          <w:rFonts w:ascii="Times New Roman" w:hAnsi="Times New Roman"/>
          <w:bCs/>
          <w:color w:val="000000" w:themeColor="text1"/>
          <w:spacing w:val="-4"/>
          <w:szCs w:val="24"/>
        </w:rPr>
        <w:t xml:space="preserve">do aluno </w:t>
      </w:r>
      <w:r w:rsidRPr="00CE3418">
        <w:rPr>
          <w:rFonts w:ascii="Times New Roman" w:hAnsi="Times New Roman"/>
          <w:bCs/>
          <w:color w:val="000000" w:themeColor="text1"/>
          <w:spacing w:val="-4"/>
          <w:szCs w:val="24"/>
        </w:rPr>
        <w:t xml:space="preserve">informar oficialmente a direção da escola sobre a existência das restrições nutricionais e os cuidados </w:t>
      </w:r>
      <w:r w:rsidR="00582403" w:rsidRPr="00CE3418">
        <w:rPr>
          <w:rFonts w:ascii="Times New Roman" w:hAnsi="Times New Roman"/>
          <w:bCs/>
          <w:color w:val="000000" w:themeColor="text1"/>
          <w:spacing w:val="-4"/>
          <w:szCs w:val="24"/>
        </w:rPr>
        <w:t>a</w:t>
      </w:r>
      <w:r w:rsidRPr="00CE3418">
        <w:rPr>
          <w:rFonts w:ascii="Times New Roman" w:hAnsi="Times New Roman"/>
          <w:bCs/>
          <w:color w:val="000000" w:themeColor="text1"/>
          <w:spacing w:val="-4"/>
          <w:szCs w:val="24"/>
        </w:rPr>
        <w:t xml:space="preserve"> ser</w:t>
      </w:r>
      <w:r w:rsidR="00582403" w:rsidRPr="00CE3418">
        <w:rPr>
          <w:rFonts w:ascii="Times New Roman" w:hAnsi="Times New Roman"/>
          <w:bCs/>
          <w:color w:val="000000" w:themeColor="text1"/>
          <w:spacing w:val="-4"/>
          <w:szCs w:val="24"/>
        </w:rPr>
        <w:t>em</w:t>
      </w:r>
      <w:r w:rsidRPr="00CE3418">
        <w:rPr>
          <w:rFonts w:ascii="Times New Roman" w:hAnsi="Times New Roman"/>
          <w:bCs/>
          <w:color w:val="000000" w:themeColor="text1"/>
          <w:spacing w:val="-4"/>
          <w:szCs w:val="24"/>
        </w:rPr>
        <w:t xml:space="preserve"> tomados.</w:t>
      </w:r>
    </w:p>
    <w:p w:rsidR="00234344" w:rsidRPr="00455FAC" w:rsidRDefault="00234344" w:rsidP="00455FAC">
      <w:pPr>
        <w:spacing w:line="348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667B09" w:rsidRPr="00306F50" w:rsidRDefault="00430F5B" w:rsidP="00455FAC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306F50">
        <w:rPr>
          <w:rFonts w:ascii="Times New Roman" w:hAnsi="Times New Roman"/>
          <w:b/>
          <w:color w:val="000000" w:themeColor="text1"/>
          <w:szCs w:val="24"/>
        </w:rPr>
        <w:t>Art. 1</w:t>
      </w:r>
      <w:r w:rsidR="00234344" w:rsidRPr="00306F50">
        <w:rPr>
          <w:rFonts w:ascii="Times New Roman" w:hAnsi="Times New Roman"/>
          <w:b/>
          <w:color w:val="000000" w:themeColor="text1"/>
          <w:szCs w:val="24"/>
        </w:rPr>
        <w:t>3</w:t>
      </w:r>
      <w:r w:rsidRPr="00306F50">
        <w:rPr>
          <w:rFonts w:ascii="Times New Roman" w:hAnsi="Times New Roman"/>
          <w:b/>
          <w:color w:val="000000" w:themeColor="text1"/>
          <w:szCs w:val="24"/>
        </w:rPr>
        <w:t>.</w:t>
      </w:r>
      <w:r w:rsidRPr="00306F50">
        <w:rPr>
          <w:rFonts w:ascii="Times New Roman" w:hAnsi="Times New Roman"/>
          <w:color w:val="000000" w:themeColor="text1"/>
          <w:szCs w:val="24"/>
        </w:rPr>
        <w:t xml:space="preserve"> </w:t>
      </w:r>
      <w:r w:rsidRPr="00306F50">
        <w:rPr>
          <w:rFonts w:ascii="Times New Roman" w:hAnsi="Times New Roman"/>
          <w:bCs/>
          <w:color w:val="000000" w:themeColor="text1"/>
          <w:szCs w:val="24"/>
        </w:rPr>
        <w:t xml:space="preserve">A escola </w:t>
      </w:r>
      <w:r w:rsidR="00027911" w:rsidRPr="00306F50">
        <w:rPr>
          <w:rFonts w:ascii="Times New Roman" w:hAnsi="Times New Roman"/>
          <w:bCs/>
          <w:color w:val="000000" w:themeColor="text1"/>
          <w:szCs w:val="24"/>
        </w:rPr>
        <w:t xml:space="preserve">pública </w:t>
      </w:r>
      <w:r w:rsidRPr="00306F50">
        <w:rPr>
          <w:rFonts w:ascii="Times New Roman" w:hAnsi="Times New Roman"/>
          <w:bCs/>
          <w:color w:val="000000" w:themeColor="text1"/>
          <w:szCs w:val="24"/>
        </w:rPr>
        <w:t>que oferece</w:t>
      </w:r>
      <w:r w:rsidR="006A2AF5" w:rsidRPr="00306F50">
        <w:rPr>
          <w:rFonts w:ascii="Times New Roman" w:hAnsi="Times New Roman"/>
          <w:bCs/>
          <w:color w:val="000000" w:themeColor="text1"/>
          <w:szCs w:val="24"/>
        </w:rPr>
        <w:t>r</w:t>
      </w:r>
      <w:r w:rsidRPr="00306F50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027911" w:rsidRPr="00306F50">
        <w:rPr>
          <w:rFonts w:ascii="Times New Roman" w:hAnsi="Times New Roman"/>
          <w:bCs/>
          <w:color w:val="000000" w:themeColor="text1"/>
          <w:szCs w:val="24"/>
        </w:rPr>
        <w:t>alimentação escolar</w:t>
      </w:r>
      <w:r w:rsidRPr="00306F50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6A2AF5" w:rsidRPr="00306F50">
        <w:rPr>
          <w:rFonts w:ascii="Times New Roman" w:hAnsi="Times New Roman"/>
          <w:bCs/>
          <w:color w:val="000000" w:themeColor="text1"/>
          <w:szCs w:val="24"/>
        </w:rPr>
        <w:t>será</w:t>
      </w:r>
      <w:r w:rsidRPr="00306F50">
        <w:rPr>
          <w:rFonts w:ascii="Times New Roman" w:hAnsi="Times New Roman"/>
          <w:bCs/>
          <w:color w:val="000000" w:themeColor="text1"/>
          <w:szCs w:val="24"/>
        </w:rPr>
        <w:t xml:space="preserve"> obrigada a respeitar as restrições nutricionais dos alunos com doença celíaca, </w:t>
      </w:r>
      <w:r w:rsidR="00027911" w:rsidRPr="00306F50">
        <w:rPr>
          <w:rFonts w:ascii="Times New Roman" w:hAnsi="Times New Roman"/>
          <w:color w:val="000000" w:themeColor="text1"/>
          <w:szCs w:val="24"/>
        </w:rPr>
        <w:t>disponibilizando um cardápio diferenciado isento de glúten</w:t>
      </w:r>
      <w:r w:rsidR="008A682C" w:rsidRPr="00306F50">
        <w:rPr>
          <w:rFonts w:ascii="Times New Roman" w:hAnsi="Times New Roman"/>
          <w:color w:val="000000" w:themeColor="text1"/>
          <w:szCs w:val="24"/>
        </w:rPr>
        <w:t>, devidamente elaborado e supervisionado pelo nutricionista.</w:t>
      </w:r>
    </w:p>
    <w:p w:rsidR="0075169E" w:rsidRPr="00455FAC" w:rsidRDefault="00234344" w:rsidP="00306F50">
      <w:pPr>
        <w:tabs>
          <w:tab w:val="left" w:pos="1418"/>
        </w:tabs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lastRenderedPageBreak/>
        <w:t>Parágrafo único.</w:t>
      </w:r>
      <w:r w:rsidR="0075169E"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75169E" w:rsidRPr="00455FAC">
        <w:rPr>
          <w:rFonts w:ascii="Times New Roman" w:hAnsi="Times New Roman"/>
          <w:color w:val="000000" w:themeColor="text1"/>
          <w:szCs w:val="24"/>
        </w:rPr>
        <w:t>A</w:t>
      </w:r>
      <w:r w:rsidR="0075169E"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direção da escola pública deverá determinar que os responsáveis pela elaboração das refeições </w:t>
      </w:r>
      <w:proofErr w:type="gramStart"/>
      <w:r w:rsidR="006A2AF5" w:rsidRPr="00455FAC">
        <w:rPr>
          <w:rFonts w:ascii="Times New Roman" w:hAnsi="Times New Roman"/>
          <w:color w:val="000000" w:themeColor="text1"/>
          <w:szCs w:val="24"/>
        </w:rPr>
        <w:t>procedam</w:t>
      </w:r>
      <w:proofErr w:type="gramEnd"/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 os mesmos cuidados com a manipulação dos alimentos estabelecidos </w:t>
      </w:r>
      <w:r w:rsidR="000B1481" w:rsidRPr="00455FAC">
        <w:rPr>
          <w:rFonts w:ascii="Times New Roman" w:hAnsi="Times New Roman"/>
          <w:color w:val="000000" w:themeColor="text1"/>
          <w:szCs w:val="24"/>
        </w:rPr>
        <w:t>no Capítulo II</w:t>
      </w:r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, salvo </w:t>
      </w:r>
      <w:r w:rsidR="006A2AF5" w:rsidRPr="00455FAC">
        <w:rPr>
          <w:rFonts w:ascii="Times New Roman" w:hAnsi="Times New Roman"/>
          <w:color w:val="000000" w:themeColor="text1"/>
          <w:szCs w:val="24"/>
        </w:rPr>
        <w:t>aquele</w:t>
      </w:r>
      <w:r w:rsidR="000B1481" w:rsidRPr="00455FAC">
        <w:rPr>
          <w:rFonts w:ascii="Times New Roman" w:hAnsi="Times New Roman"/>
          <w:color w:val="000000" w:themeColor="text1"/>
          <w:szCs w:val="24"/>
        </w:rPr>
        <w:t>s incompatíveis com a atividade escolar.</w:t>
      </w:r>
    </w:p>
    <w:p w:rsidR="0075169E" w:rsidRPr="00455FAC" w:rsidRDefault="0075169E" w:rsidP="00306F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75169E" w:rsidRPr="00455FAC" w:rsidRDefault="00764520" w:rsidP="00306F50">
      <w:pPr>
        <w:tabs>
          <w:tab w:val="left" w:pos="1418"/>
        </w:tabs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1</w:t>
      </w:r>
      <w:r w:rsidR="00867D7C" w:rsidRPr="00455FAC">
        <w:rPr>
          <w:rFonts w:ascii="Times New Roman" w:hAnsi="Times New Roman"/>
          <w:b/>
          <w:color w:val="000000" w:themeColor="text1"/>
          <w:szCs w:val="24"/>
        </w:rPr>
        <w:t>4</w:t>
      </w:r>
      <w:r w:rsidRPr="00455FAC">
        <w:rPr>
          <w:rFonts w:ascii="Times New Roman" w:hAnsi="Times New Roman"/>
          <w:b/>
          <w:color w:val="000000" w:themeColor="text1"/>
          <w:szCs w:val="24"/>
        </w:rPr>
        <w:t>.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Pr="00455FAC">
        <w:rPr>
          <w:rFonts w:ascii="Times New Roman" w:hAnsi="Times New Roman"/>
          <w:bCs/>
          <w:color w:val="000000" w:themeColor="text1"/>
          <w:szCs w:val="24"/>
        </w:rPr>
        <w:t xml:space="preserve">A escola 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 xml:space="preserve">particular </w:t>
      </w:r>
      <w:r w:rsidR="00680CDE" w:rsidRPr="00455FAC">
        <w:rPr>
          <w:rFonts w:ascii="Times New Roman" w:hAnsi="Times New Roman"/>
          <w:bCs/>
          <w:color w:val="000000" w:themeColor="text1"/>
          <w:szCs w:val="24"/>
        </w:rPr>
        <w:t>impossibilitada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 xml:space="preserve"> de oferecer este tipo de refeição </w:t>
      </w:r>
      <w:r w:rsidR="006A2AF5" w:rsidRPr="00455FAC">
        <w:rPr>
          <w:rFonts w:ascii="Times New Roman" w:hAnsi="Times New Roman"/>
          <w:bCs/>
          <w:color w:val="000000" w:themeColor="text1"/>
          <w:szCs w:val="24"/>
        </w:rPr>
        <w:t>deverá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5E14A9" w:rsidRPr="00455FAC">
        <w:rPr>
          <w:rFonts w:ascii="Times New Roman" w:hAnsi="Times New Roman"/>
          <w:bCs/>
          <w:color w:val="000000" w:themeColor="text1"/>
          <w:szCs w:val="24"/>
        </w:rPr>
        <w:t xml:space="preserve">se 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>comunicar imediatamente com os responsáveis</w:t>
      </w:r>
      <w:r w:rsidR="005E14A9" w:rsidRPr="00455FAC">
        <w:rPr>
          <w:rFonts w:ascii="Times New Roman" w:hAnsi="Times New Roman"/>
          <w:bCs/>
          <w:color w:val="000000" w:themeColor="text1"/>
          <w:szCs w:val="24"/>
        </w:rPr>
        <w:t xml:space="preserve"> do aluno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 xml:space="preserve"> para acordar uma solução que não prejudique </w:t>
      </w:r>
      <w:r w:rsidR="005E14A9" w:rsidRPr="00455FAC">
        <w:rPr>
          <w:rFonts w:ascii="Times New Roman" w:hAnsi="Times New Roman"/>
          <w:bCs/>
          <w:color w:val="000000" w:themeColor="text1"/>
          <w:szCs w:val="24"/>
        </w:rPr>
        <w:t>su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>a alimentação escolar.</w:t>
      </w:r>
    </w:p>
    <w:p w:rsidR="0075169E" w:rsidRPr="00455FAC" w:rsidRDefault="0075169E" w:rsidP="00306F50">
      <w:pPr>
        <w:spacing w:line="360" w:lineRule="auto"/>
        <w:rPr>
          <w:rFonts w:ascii="Times New Roman" w:hAnsi="Times New Roman"/>
          <w:bCs/>
          <w:color w:val="000000" w:themeColor="text1"/>
          <w:szCs w:val="24"/>
        </w:rPr>
      </w:pPr>
    </w:p>
    <w:p w:rsidR="0075169E" w:rsidRPr="00455FAC" w:rsidRDefault="006C7827" w:rsidP="00306F50">
      <w:pPr>
        <w:spacing w:line="360" w:lineRule="auto"/>
        <w:ind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1</w:t>
      </w:r>
      <w:r w:rsidR="00867D7C" w:rsidRPr="00455FAC">
        <w:rPr>
          <w:rFonts w:ascii="Times New Roman" w:hAnsi="Times New Roman"/>
          <w:b/>
          <w:color w:val="000000" w:themeColor="text1"/>
          <w:szCs w:val="24"/>
        </w:rPr>
        <w:t>5</w:t>
      </w:r>
      <w:r w:rsidRPr="00455FAC">
        <w:rPr>
          <w:rFonts w:ascii="Times New Roman" w:hAnsi="Times New Roman"/>
          <w:b/>
          <w:color w:val="000000" w:themeColor="text1"/>
          <w:szCs w:val="24"/>
        </w:rPr>
        <w:t>.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Recomenda-se que </w:t>
      </w:r>
      <w:r w:rsidRPr="00455FAC">
        <w:rPr>
          <w:rFonts w:ascii="Times New Roman" w:hAnsi="Times New Roman"/>
          <w:bCs/>
          <w:color w:val="000000" w:themeColor="text1"/>
          <w:szCs w:val="24"/>
        </w:rPr>
        <w:t xml:space="preserve">a 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>escola promov</w:t>
      </w:r>
      <w:r w:rsidRPr="00455FAC">
        <w:rPr>
          <w:rFonts w:ascii="Times New Roman" w:hAnsi="Times New Roman"/>
          <w:bCs/>
          <w:color w:val="000000" w:themeColor="text1"/>
          <w:szCs w:val="24"/>
        </w:rPr>
        <w:t>a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455FAC">
        <w:rPr>
          <w:rFonts w:ascii="Times New Roman" w:hAnsi="Times New Roman"/>
          <w:bCs/>
          <w:color w:val="000000" w:themeColor="text1"/>
          <w:szCs w:val="24"/>
        </w:rPr>
        <w:t>palestras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 xml:space="preserve"> sobre alimentação inclusiva</w:t>
      </w:r>
      <w:r w:rsidRPr="00455FAC">
        <w:rPr>
          <w:rFonts w:ascii="Times New Roman" w:hAnsi="Times New Roman"/>
          <w:bCs/>
          <w:color w:val="000000" w:themeColor="text1"/>
          <w:szCs w:val="24"/>
        </w:rPr>
        <w:t xml:space="preserve"> com o objetivo de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 xml:space="preserve"> orientar e conscientizar alunos, pais e funcionários sobre a importância de respeitar os hábitos </w:t>
      </w:r>
      <w:r w:rsidR="006A2AF5" w:rsidRPr="00455FAC">
        <w:rPr>
          <w:rFonts w:ascii="Times New Roman" w:hAnsi="Times New Roman"/>
          <w:bCs/>
          <w:color w:val="000000" w:themeColor="text1"/>
          <w:szCs w:val="24"/>
        </w:rPr>
        <w:t xml:space="preserve">alimentares </w:t>
      </w:r>
      <w:r w:rsidR="0075169E" w:rsidRPr="00455FAC">
        <w:rPr>
          <w:rFonts w:ascii="Times New Roman" w:hAnsi="Times New Roman"/>
          <w:bCs/>
          <w:color w:val="000000" w:themeColor="text1"/>
          <w:szCs w:val="24"/>
        </w:rPr>
        <w:t>da criança celíaca.</w:t>
      </w:r>
    </w:p>
    <w:p w:rsidR="006C7827" w:rsidRPr="00455FAC" w:rsidRDefault="006C7827" w:rsidP="00306F50">
      <w:pPr>
        <w:spacing w:line="360" w:lineRule="auto"/>
        <w:rPr>
          <w:rFonts w:ascii="Times New Roman" w:hAnsi="Times New Roman"/>
          <w:bCs/>
          <w:color w:val="000000" w:themeColor="text1"/>
          <w:szCs w:val="24"/>
        </w:rPr>
      </w:pPr>
    </w:p>
    <w:p w:rsidR="0075169E" w:rsidRPr="00455FAC" w:rsidRDefault="006C7827" w:rsidP="00306F50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1</w:t>
      </w:r>
      <w:r w:rsidR="00867D7C" w:rsidRPr="00455FAC">
        <w:rPr>
          <w:rFonts w:ascii="Times New Roman" w:hAnsi="Times New Roman"/>
          <w:b/>
          <w:color w:val="000000" w:themeColor="text1"/>
          <w:szCs w:val="24"/>
        </w:rPr>
        <w:t>6</w:t>
      </w:r>
      <w:r w:rsidRPr="00455FAC">
        <w:rPr>
          <w:rFonts w:ascii="Times New Roman" w:hAnsi="Times New Roman"/>
          <w:b/>
          <w:color w:val="000000" w:themeColor="text1"/>
          <w:szCs w:val="24"/>
        </w:rPr>
        <w:t>.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Por ocasião</w:t>
      </w:r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 das festas 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e confraternizações a direção da escola deverá informar </w:t>
      </w:r>
      <w:r w:rsidR="00680CDE" w:rsidRPr="00455FAC">
        <w:rPr>
          <w:rFonts w:ascii="Times New Roman" w:hAnsi="Times New Roman"/>
          <w:color w:val="000000" w:themeColor="text1"/>
          <w:szCs w:val="24"/>
        </w:rPr>
        <w:t xml:space="preserve">antecipadamente 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os responsáveis pelo aluno com doença celíaca para que </w:t>
      </w:r>
      <w:r w:rsidR="00680CDE" w:rsidRPr="00455FAC">
        <w:rPr>
          <w:rFonts w:ascii="Times New Roman" w:hAnsi="Times New Roman"/>
          <w:color w:val="000000" w:themeColor="text1"/>
          <w:szCs w:val="24"/>
        </w:rPr>
        <w:t>estes providenciem alimentos</w:t>
      </w:r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 similares </w:t>
      </w:r>
      <w:r w:rsidR="006A2AF5" w:rsidRPr="00455FAC">
        <w:rPr>
          <w:rFonts w:ascii="Times New Roman" w:hAnsi="Times New Roman"/>
          <w:color w:val="000000" w:themeColor="text1"/>
          <w:szCs w:val="24"/>
        </w:rPr>
        <w:t xml:space="preserve">aos servidos no evento </w:t>
      </w:r>
      <w:r w:rsidR="00680CDE" w:rsidRPr="00455FAC">
        <w:rPr>
          <w:rFonts w:ascii="Times New Roman" w:hAnsi="Times New Roman"/>
          <w:color w:val="000000" w:themeColor="text1"/>
          <w:szCs w:val="24"/>
        </w:rPr>
        <w:t>sem glúten</w:t>
      </w:r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, </w:t>
      </w:r>
      <w:r w:rsidR="00680CDE" w:rsidRPr="00455FAC">
        <w:rPr>
          <w:rFonts w:ascii="Times New Roman" w:hAnsi="Times New Roman"/>
          <w:color w:val="000000" w:themeColor="text1"/>
          <w:szCs w:val="24"/>
        </w:rPr>
        <w:t>garantindo a socialização deste aluno com a devida proteção</w:t>
      </w:r>
      <w:r w:rsidR="006A2AF5" w:rsidRPr="00455FAC">
        <w:rPr>
          <w:rFonts w:ascii="Times New Roman" w:hAnsi="Times New Roman"/>
          <w:color w:val="000000" w:themeColor="text1"/>
          <w:szCs w:val="24"/>
        </w:rPr>
        <w:t xml:space="preserve"> a sua saúde</w:t>
      </w:r>
      <w:r w:rsidR="00680CDE" w:rsidRPr="00455FAC">
        <w:rPr>
          <w:rFonts w:ascii="Times New Roman" w:hAnsi="Times New Roman"/>
          <w:color w:val="000000" w:themeColor="text1"/>
          <w:szCs w:val="24"/>
        </w:rPr>
        <w:t>.</w:t>
      </w:r>
    </w:p>
    <w:p w:rsidR="0075169E" w:rsidRPr="00455FAC" w:rsidRDefault="0075169E" w:rsidP="00306F50">
      <w:pPr>
        <w:spacing w:line="360" w:lineRule="auto"/>
        <w:rPr>
          <w:rFonts w:ascii="Tahoma" w:hAnsi="Tahoma" w:cs="Tahoma"/>
          <w:color w:val="333333"/>
          <w:sz w:val="20"/>
          <w:shd w:val="clear" w:color="auto" w:fill="FFFFFF"/>
        </w:rPr>
      </w:pPr>
    </w:p>
    <w:p w:rsidR="00810818" w:rsidRDefault="006C7827" w:rsidP="00306F50">
      <w:pPr>
        <w:tabs>
          <w:tab w:val="left" w:pos="2268"/>
        </w:tabs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1</w:t>
      </w:r>
      <w:r w:rsidR="00867D7C" w:rsidRPr="00455FAC">
        <w:rPr>
          <w:rFonts w:ascii="Times New Roman" w:hAnsi="Times New Roman"/>
          <w:b/>
          <w:color w:val="000000" w:themeColor="text1"/>
          <w:szCs w:val="24"/>
        </w:rPr>
        <w:t>7</w:t>
      </w:r>
      <w:r w:rsidRPr="00455FAC">
        <w:rPr>
          <w:rFonts w:ascii="Times New Roman" w:hAnsi="Times New Roman"/>
          <w:b/>
          <w:color w:val="000000" w:themeColor="text1"/>
          <w:szCs w:val="24"/>
        </w:rPr>
        <w:t>.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7C21B0" w:rsidRPr="00455FAC">
        <w:rPr>
          <w:rFonts w:ascii="Times New Roman" w:hAnsi="Times New Roman"/>
          <w:color w:val="000000" w:themeColor="text1"/>
          <w:szCs w:val="24"/>
        </w:rPr>
        <w:t xml:space="preserve">Havendo na classe um </w:t>
      </w:r>
      <w:r w:rsidR="00C07618" w:rsidRPr="00455FAC">
        <w:rPr>
          <w:rFonts w:ascii="Times New Roman" w:hAnsi="Times New Roman"/>
          <w:color w:val="000000" w:themeColor="text1"/>
          <w:szCs w:val="24"/>
        </w:rPr>
        <w:t xml:space="preserve">único </w:t>
      </w:r>
      <w:r w:rsidR="007C21B0" w:rsidRPr="00455FAC">
        <w:rPr>
          <w:rFonts w:ascii="Times New Roman" w:hAnsi="Times New Roman"/>
          <w:color w:val="000000" w:themeColor="text1"/>
          <w:szCs w:val="24"/>
        </w:rPr>
        <w:t>aluno com doença celíaca, a</w:t>
      </w:r>
      <w:r w:rsidR="00810818" w:rsidRPr="00455FAC">
        <w:rPr>
          <w:rFonts w:ascii="Times New Roman" w:hAnsi="Times New Roman"/>
          <w:color w:val="000000" w:themeColor="text1"/>
          <w:szCs w:val="24"/>
        </w:rPr>
        <w:t xml:space="preserve"> direção </w:t>
      </w:r>
      <w:r w:rsidR="006A2AF5" w:rsidRPr="00455FAC">
        <w:rPr>
          <w:rFonts w:ascii="Times New Roman" w:hAnsi="Times New Roman"/>
          <w:color w:val="000000" w:themeColor="text1"/>
          <w:szCs w:val="24"/>
        </w:rPr>
        <w:t>da escola</w:t>
      </w:r>
      <w:r w:rsidR="00810818" w:rsidRPr="00455FAC">
        <w:rPr>
          <w:rFonts w:ascii="Times New Roman" w:hAnsi="Times New Roman"/>
          <w:color w:val="000000" w:themeColor="text1"/>
          <w:szCs w:val="24"/>
        </w:rPr>
        <w:t xml:space="preserve"> deverá </w:t>
      </w:r>
      <w:r w:rsidR="00867D7C" w:rsidRPr="00455FAC">
        <w:rPr>
          <w:rFonts w:ascii="Times New Roman" w:hAnsi="Times New Roman"/>
          <w:color w:val="000000" w:themeColor="text1"/>
          <w:szCs w:val="24"/>
        </w:rPr>
        <w:t xml:space="preserve">tomar </w:t>
      </w:r>
      <w:r w:rsidR="00810818" w:rsidRPr="00455FAC">
        <w:rPr>
          <w:rFonts w:ascii="Times New Roman" w:hAnsi="Times New Roman"/>
          <w:color w:val="000000" w:themeColor="text1"/>
          <w:szCs w:val="24"/>
        </w:rPr>
        <w:t xml:space="preserve">os devidos cuidados </w:t>
      </w:r>
      <w:r w:rsidR="003E2A6A" w:rsidRPr="00455FAC">
        <w:rPr>
          <w:rFonts w:ascii="Times New Roman" w:hAnsi="Times New Roman"/>
          <w:color w:val="000000" w:themeColor="text1"/>
          <w:szCs w:val="24"/>
        </w:rPr>
        <w:t xml:space="preserve">para garantir o controle de traços de glúten </w:t>
      </w:r>
      <w:r w:rsidR="006A2AF5" w:rsidRPr="00455FAC">
        <w:rPr>
          <w:rFonts w:ascii="Times New Roman" w:hAnsi="Times New Roman"/>
          <w:color w:val="000000" w:themeColor="text1"/>
          <w:szCs w:val="24"/>
        </w:rPr>
        <w:t>nas atividades escolares</w:t>
      </w:r>
      <w:r w:rsidR="003E2A6A" w:rsidRPr="00455FAC">
        <w:rPr>
          <w:rFonts w:ascii="Times New Roman" w:hAnsi="Times New Roman"/>
          <w:color w:val="000000" w:themeColor="text1"/>
          <w:szCs w:val="24"/>
        </w:rPr>
        <w:t xml:space="preserve">, </w:t>
      </w:r>
      <w:r w:rsidR="007C21B0" w:rsidRPr="00455FAC">
        <w:rPr>
          <w:rFonts w:ascii="Times New Roman" w:hAnsi="Times New Roman"/>
          <w:color w:val="000000" w:themeColor="text1"/>
          <w:szCs w:val="24"/>
        </w:rPr>
        <w:t>deixando de</w:t>
      </w:r>
      <w:r w:rsidR="003E2A6A" w:rsidRPr="00455FAC">
        <w:rPr>
          <w:rFonts w:ascii="Times New Roman" w:hAnsi="Times New Roman"/>
          <w:color w:val="000000" w:themeColor="text1"/>
          <w:szCs w:val="24"/>
        </w:rPr>
        <w:t xml:space="preserve"> usar </w:t>
      </w:r>
      <w:r w:rsidR="00810818" w:rsidRPr="00455FAC">
        <w:rPr>
          <w:rFonts w:ascii="Times New Roman" w:hAnsi="Times New Roman"/>
          <w:color w:val="000000" w:themeColor="text1"/>
          <w:szCs w:val="24"/>
        </w:rPr>
        <w:t xml:space="preserve">materiais que </w:t>
      </w:r>
      <w:r w:rsidR="00867D7C" w:rsidRPr="00455FAC">
        <w:rPr>
          <w:rFonts w:ascii="Times New Roman" w:hAnsi="Times New Roman"/>
          <w:color w:val="000000" w:themeColor="text1"/>
          <w:szCs w:val="24"/>
        </w:rPr>
        <w:t>contenha esse elemento</w:t>
      </w:r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 como </w:t>
      </w:r>
      <w:r w:rsidR="00810818" w:rsidRPr="00455FAC">
        <w:rPr>
          <w:rFonts w:ascii="Times New Roman" w:hAnsi="Times New Roman"/>
          <w:color w:val="000000" w:themeColor="text1"/>
          <w:szCs w:val="24"/>
        </w:rPr>
        <w:t xml:space="preserve">massas </w:t>
      </w:r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de modelar, </w:t>
      </w:r>
      <w:r w:rsidR="00486BEE" w:rsidRPr="00455FAC">
        <w:rPr>
          <w:rFonts w:ascii="Times New Roman" w:hAnsi="Times New Roman"/>
          <w:color w:val="000000" w:themeColor="text1"/>
          <w:szCs w:val="24"/>
        </w:rPr>
        <w:t xml:space="preserve">tintas, </w:t>
      </w:r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giz de lousa, </w:t>
      </w:r>
      <w:r w:rsidR="00486BEE" w:rsidRPr="00455FAC">
        <w:rPr>
          <w:rFonts w:ascii="Times New Roman" w:hAnsi="Times New Roman"/>
          <w:color w:val="000000" w:themeColor="text1"/>
          <w:szCs w:val="24"/>
        </w:rPr>
        <w:t xml:space="preserve">cola líquida, </w:t>
      </w:r>
      <w:r w:rsidR="0075169E" w:rsidRPr="00455FAC">
        <w:rPr>
          <w:rFonts w:ascii="Times New Roman" w:hAnsi="Times New Roman"/>
          <w:color w:val="000000" w:themeColor="text1"/>
          <w:szCs w:val="24"/>
        </w:rPr>
        <w:t xml:space="preserve">balões </w:t>
      </w:r>
      <w:r w:rsidR="00486BEE" w:rsidRPr="00455FAC">
        <w:rPr>
          <w:rFonts w:ascii="Times New Roman" w:hAnsi="Times New Roman"/>
          <w:color w:val="000000" w:themeColor="text1"/>
          <w:szCs w:val="24"/>
        </w:rPr>
        <w:t>e luvas de látex.</w:t>
      </w:r>
    </w:p>
    <w:p w:rsidR="00CE3418" w:rsidRDefault="00CE3418" w:rsidP="00306F50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CE3418" w:rsidRPr="00455FAC" w:rsidRDefault="00CE3418" w:rsidP="00306F50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667B09" w:rsidRPr="00455FAC" w:rsidRDefault="00667B09" w:rsidP="00306F50">
      <w:pPr>
        <w:tabs>
          <w:tab w:val="left" w:pos="2268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Capítulo I</w:t>
      </w:r>
      <w:r w:rsidR="005E14A9" w:rsidRPr="00455FAC">
        <w:rPr>
          <w:rFonts w:ascii="Times New Roman" w:hAnsi="Times New Roman"/>
          <w:b/>
          <w:color w:val="000000" w:themeColor="text1"/>
          <w:szCs w:val="24"/>
        </w:rPr>
        <w:t>II</w:t>
      </w:r>
    </w:p>
    <w:p w:rsidR="00667B09" w:rsidRPr="00455FAC" w:rsidRDefault="00667B09" w:rsidP="00306F50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Dos </w:t>
      </w:r>
      <w:r w:rsidR="001B7A15" w:rsidRPr="00455FAC">
        <w:rPr>
          <w:rFonts w:ascii="Times New Roman" w:hAnsi="Times New Roman"/>
          <w:b/>
          <w:color w:val="000000" w:themeColor="text1"/>
          <w:szCs w:val="24"/>
        </w:rPr>
        <w:t xml:space="preserve">cuidados nos </w:t>
      </w: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bares, restaurantes e </w:t>
      </w:r>
      <w:proofErr w:type="gramStart"/>
      <w:r w:rsidRPr="00455FAC">
        <w:rPr>
          <w:rFonts w:ascii="Times New Roman" w:hAnsi="Times New Roman"/>
          <w:b/>
          <w:color w:val="000000" w:themeColor="text1"/>
          <w:szCs w:val="24"/>
        </w:rPr>
        <w:t>similares</w:t>
      </w:r>
      <w:proofErr w:type="gramEnd"/>
    </w:p>
    <w:p w:rsidR="00667B09" w:rsidRPr="00455FAC" w:rsidRDefault="00667B09" w:rsidP="00306F50">
      <w:pPr>
        <w:spacing w:line="276" w:lineRule="auto"/>
        <w:rPr>
          <w:rFonts w:ascii="Times New Roman" w:hAnsi="Times New Roman"/>
          <w:b/>
          <w:smallCaps/>
          <w:szCs w:val="24"/>
        </w:rPr>
      </w:pPr>
    </w:p>
    <w:p w:rsidR="00E7635A" w:rsidRDefault="008A682C" w:rsidP="00306F50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1</w:t>
      </w:r>
      <w:r w:rsidR="00582403" w:rsidRPr="00455FAC">
        <w:rPr>
          <w:rFonts w:ascii="Times New Roman" w:hAnsi="Times New Roman"/>
          <w:b/>
          <w:color w:val="000000" w:themeColor="text1"/>
          <w:szCs w:val="24"/>
        </w:rPr>
        <w:t>8</w:t>
      </w: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. </w:t>
      </w:r>
      <w:r w:rsidR="00DB1F7B" w:rsidRPr="00455FAC">
        <w:rPr>
          <w:rFonts w:ascii="Times New Roman" w:hAnsi="Times New Roman"/>
          <w:color w:val="000000" w:themeColor="text1"/>
          <w:szCs w:val="24"/>
        </w:rPr>
        <w:t xml:space="preserve">Os </w:t>
      </w:r>
      <w:r w:rsidRPr="00455FAC">
        <w:rPr>
          <w:rFonts w:ascii="Times New Roman" w:hAnsi="Times New Roman"/>
          <w:color w:val="000000" w:themeColor="text1"/>
          <w:szCs w:val="24"/>
        </w:rPr>
        <w:t>bares, lanchonetes, restaurantes</w:t>
      </w:r>
      <w:r w:rsidR="00E7635A" w:rsidRPr="00455FAC">
        <w:rPr>
          <w:rFonts w:ascii="Times New Roman" w:hAnsi="Times New Roman"/>
          <w:color w:val="000000" w:themeColor="text1"/>
          <w:szCs w:val="24"/>
        </w:rPr>
        <w:t>, cantinas, quiosques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E7635A" w:rsidRPr="00455FAC">
        <w:rPr>
          <w:rFonts w:ascii="Times New Roman" w:hAnsi="Times New Roman"/>
          <w:color w:val="000000" w:themeColor="text1"/>
          <w:szCs w:val="24"/>
        </w:rPr>
        <w:t>e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estabelecimentos similares </w:t>
      </w:r>
      <w:r w:rsidR="00DB1F7B" w:rsidRPr="00455FAC">
        <w:rPr>
          <w:rFonts w:ascii="Times New Roman" w:hAnsi="Times New Roman"/>
          <w:color w:val="000000" w:themeColor="text1"/>
          <w:szCs w:val="24"/>
        </w:rPr>
        <w:t>ficam obrigados a divulgar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E7635A" w:rsidRPr="00455FAC">
        <w:rPr>
          <w:rFonts w:ascii="Times New Roman" w:hAnsi="Times New Roman"/>
          <w:color w:val="000000" w:themeColor="text1"/>
          <w:szCs w:val="24"/>
        </w:rPr>
        <w:t xml:space="preserve">em seus cardápios e anúncios informações sobre a presença de glúten nas refeições </w:t>
      </w:r>
      <w:r w:rsidR="00DB1F7B" w:rsidRPr="00455FAC">
        <w:rPr>
          <w:rFonts w:ascii="Times New Roman" w:hAnsi="Times New Roman"/>
          <w:color w:val="000000" w:themeColor="text1"/>
          <w:szCs w:val="24"/>
        </w:rPr>
        <w:t xml:space="preserve">comercializadas </w:t>
      </w:r>
      <w:r w:rsidR="00E7635A" w:rsidRPr="00455FAC">
        <w:rPr>
          <w:rFonts w:ascii="Times New Roman" w:hAnsi="Times New Roman"/>
          <w:color w:val="000000" w:themeColor="text1"/>
          <w:szCs w:val="24"/>
        </w:rPr>
        <w:t>no estabelecimento ou entr</w:t>
      </w:r>
      <w:r w:rsidR="003E72C9" w:rsidRPr="00455FAC">
        <w:rPr>
          <w:rFonts w:ascii="Times New Roman" w:hAnsi="Times New Roman"/>
          <w:color w:val="000000" w:themeColor="text1"/>
          <w:szCs w:val="24"/>
        </w:rPr>
        <w:t>egues no endereço do consumidor, bem como a possibilidade de presença de traços de glúten em razão da não utilização de boas práticas de manipulação.</w:t>
      </w:r>
    </w:p>
    <w:p w:rsidR="0086220A" w:rsidRDefault="0086220A" w:rsidP="00306F50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306F50" w:rsidRDefault="00306F50" w:rsidP="00306F50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BF108F" w:rsidRPr="00455FAC" w:rsidRDefault="00BF108F" w:rsidP="00455FAC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lastRenderedPageBreak/>
        <w:t>§ 1</w:t>
      </w:r>
      <w:r w:rsidRPr="00455FAC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Os estabelecimentos </w:t>
      </w:r>
      <w:r w:rsidR="003E72C9" w:rsidRPr="00455FAC">
        <w:rPr>
          <w:rFonts w:ascii="Times New Roman" w:hAnsi="Times New Roman"/>
          <w:color w:val="000000" w:themeColor="text1"/>
          <w:szCs w:val="24"/>
        </w:rPr>
        <w:t xml:space="preserve">deverão 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advertir </w:t>
      </w:r>
      <w:r w:rsidR="003E72C9" w:rsidRPr="00455FAC">
        <w:rPr>
          <w:rFonts w:ascii="Times New Roman" w:hAnsi="Times New Roman"/>
          <w:color w:val="000000" w:themeColor="text1"/>
          <w:szCs w:val="24"/>
        </w:rPr>
        <w:t>o</w:t>
      </w:r>
      <w:r w:rsidR="00CB3278" w:rsidRPr="00455FAC">
        <w:rPr>
          <w:rFonts w:ascii="Times New Roman" w:hAnsi="Times New Roman"/>
          <w:color w:val="000000" w:themeColor="text1"/>
          <w:szCs w:val="24"/>
        </w:rPr>
        <w:t>s</w:t>
      </w:r>
      <w:r w:rsidR="003E72C9" w:rsidRPr="00455FAC">
        <w:rPr>
          <w:rFonts w:ascii="Times New Roman" w:hAnsi="Times New Roman"/>
          <w:color w:val="000000" w:themeColor="text1"/>
          <w:szCs w:val="24"/>
        </w:rPr>
        <w:t xml:space="preserve"> consumidor</w:t>
      </w:r>
      <w:r w:rsidR="00CB3278" w:rsidRPr="00455FAC">
        <w:rPr>
          <w:rFonts w:ascii="Times New Roman" w:hAnsi="Times New Roman"/>
          <w:color w:val="000000" w:themeColor="text1"/>
          <w:szCs w:val="24"/>
        </w:rPr>
        <w:t>es</w:t>
      </w:r>
      <w:r w:rsidR="003E72C9" w:rsidRPr="00455FAC">
        <w:rPr>
          <w:rFonts w:ascii="Times New Roman" w:hAnsi="Times New Roman"/>
          <w:color w:val="000000" w:themeColor="text1"/>
          <w:szCs w:val="24"/>
        </w:rPr>
        <w:t xml:space="preserve"> em cada item do cardápio com a seguinte informação: </w:t>
      </w:r>
      <w:r w:rsidR="003E72C9" w:rsidRPr="00455FAC">
        <w:rPr>
          <w:rFonts w:ascii="Times New Roman" w:hAnsi="Times New Roman"/>
          <w:b/>
          <w:color w:val="000000" w:themeColor="text1"/>
          <w:szCs w:val="24"/>
        </w:rPr>
        <w:t>“Contém glúten ou traços de glúten”</w:t>
      </w:r>
      <w:r w:rsidR="00F71480" w:rsidRPr="00455FAC">
        <w:rPr>
          <w:rFonts w:ascii="Times New Roman" w:hAnsi="Times New Roman"/>
          <w:color w:val="000000" w:themeColor="text1"/>
          <w:szCs w:val="24"/>
        </w:rPr>
        <w:t xml:space="preserve"> ou de forma geral, </w:t>
      </w:r>
      <w:r w:rsidR="00CB3278" w:rsidRPr="00455FAC">
        <w:rPr>
          <w:rFonts w:ascii="Times New Roman" w:hAnsi="Times New Roman"/>
          <w:color w:val="000000" w:themeColor="text1"/>
          <w:szCs w:val="24"/>
        </w:rPr>
        <w:t xml:space="preserve">em local de destaque no cardápio, </w:t>
      </w:r>
      <w:r w:rsidR="00F71480" w:rsidRPr="00455FAC">
        <w:rPr>
          <w:rFonts w:ascii="Times New Roman" w:hAnsi="Times New Roman"/>
          <w:color w:val="000000" w:themeColor="text1"/>
          <w:szCs w:val="24"/>
        </w:rPr>
        <w:t xml:space="preserve">com a informação: </w:t>
      </w:r>
      <w:r w:rsidR="00CB3278" w:rsidRPr="00455FAC">
        <w:rPr>
          <w:rFonts w:ascii="Times New Roman" w:hAnsi="Times New Roman"/>
          <w:b/>
          <w:color w:val="000000" w:themeColor="text1"/>
          <w:szCs w:val="24"/>
        </w:rPr>
        <w:t>“</w:t>
      </w:r>
      <w:r w:rsidR="00F71480" w:rsidRPr="00455FAC">
        <w:rPr>
          <w:rFonts w:ascii="Times New Roman" w:hAnsi="Times New Roman"/>
          <w:b/>
          <w:color w:val="000000" w:themeColor="text1"/>
          <w:szCs w:val="24"/>
        </w:rPr>
        <w:t xml:space="preserve">Nossas refeições podem conter glúten </w:t>
      </w:r>
      <w:r w:rsidR="0086220A">
        <w:rPr>
          <w:rFonts w:ascii="Times New Roman" w:hAnsi="Times New Roman"/>
          <w:b/>
          <w:color w:val="000000" w:themeColor="text1"/>
          <w:szCs w:val="24"/>
        </w:rPr>
        <w:t>ou</w:t>
      </w:r>
      <w:r w:rsidR="00F71480" w:rsidRPr="00455FAC">
        <w:rPr>
          <w:rFonts w:ascii="Times New Roman" w:hAnsi="Times New Roman"/>
          <w:b/>
          <w:color w:val="000000" w:themeColor="text1"/>
          <w:szCs w:val="24"/>
        </w:rPr>
        <w:t xml:space="preserve"> traços de glúten”.</w:t>
      </w:r>
    </w:p>
    <w:p w:rsidR="00BF108F" w:rsidRPr="00455FAC" w:rsidRDefault="00BF108F" w:rsidP="00455FAC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§ 2</w:t>
      </w:r>
      <w:r w:rsidRPr="00455FAC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Os estabelecimentos qu</w:t>
      </w:r>
      <w:r w:rsidR="00F71480" w:rsidRPr="00455FAC">
        <w:rPr>
          <w:rFonts w:ascii="Times New Roman" w:hAnsi="Times New Roman"/>
          <w:color w:val="000000" w:themeColor="text1"/>
          <w:szCs w:val="24"/>
        </w:rPr>
        <w:t>e não possuam cardápios deverão advertir os consumidores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</w:t>
      </w:r>
      <w:r w:rsidR="00F71480" w:rsidRPr="00455FAC">
        <w:rPr>
          <w:rFonts w:ascii="Times New Roman" w:hAnsi="Times New Roman"/>
          <w:color w:val="000000" w:themeColor="text1"/>
          <w:szCs w:val="24"/>
        </w:rPr>
        <w:t>através de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fixação de impressos, cartazes ou placas, desde que visíveis e legíveis a todos os consumidores.</w:t>
      </w:r>
    </w:p>
    <w:p w:rsidR="005E14A9" w:rsidRPr="00455FAC" w:rsidRDefault="005E14A9" w:rsidP="00455FAC">
      <w:pPr>
        <w:spacing w:line="348" w:lineRule="auto"/>
        <w:rPr>
          <w:rFonts w:cs="Arial"/>
          <w:color w:val="000000"/>
          <w:sz w:val="22"/>
          <w:szCs w:val="22"/>
        </w:rPr>
      </w:pPr>
    </w:p>
    <w:p w:rsidR="005E14A9" w:rsidRPr="00455FAC" w:rsidRDefault="004807AB" w:rsidP="00455FAC">
      <w:pPr>
        <w:spacing w:line="348" w:lineRule="auto"/>
        <w:ind w:firstLine="141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Art. 19.</w:t>
      </w:r>
      <w:r w:rsidR="003E72C9" w:rsidRPr="00455FA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3E72C9" w:rsidRPr="00455FAC">
        <w:rPr>
          <w:rFonts w:ascii="Times New Roman" w:hAnsi="Times New Roman"/>
          <w:color w:val="000000" w:themeColor="text1"/>
          <w:szCs w:val="24"/>
        </w:rPr>
        <w:t>S</w:t>
      </w:r>
      <w:r w:rsidR="00867D7C" w:rsidRPr="00455FAC">
        <w:rPr>
          <w:rFonts w:ascii="Times New Roman" w:hAnsi="Times New Roman"/>
          <w:color w:val="000000" w:themeColor="text1"/>
          <w:szCs w:val="24"/>
        </w:rPr>
        <w:t>o</w:t>
      </w:r>
      <w:r w:rsidR="00E7635A" w:rsidRPr="00455FAC">
        <w:rPr>
          <w:rFonts w:ascii="Times New Roman" w:hAnsi="Times New Roman"/>
          <w:color w:val="000000" w:themeColor="text1"/>
          <w:szCs w:val="24"/>
        </w:rPr>
        <w:t xml:space="preserve">mente serão consideradas </w:t>
      </w:r>
      <w:r w:rsidR="00867D7C" w:rsidRPr="00455FAC">
        <w:rPr>
          <w:rFonts w:ascii="Times New Roman" w:hAnsi="Times New Roman"/>
          <w:color w:val="000000" w:themeColor="text1"/>
          <w:szCs w:val="24"/>
        </w:rPr>
        <w:t>r</w:t>
      </w:r>
      <w:r w:rsidR="00E7635A" w:rsidRPr="00455FAC">
        <w:rPr>
          <w:rFonts w:ascii="Times New Roman" w:hAnsi="Times New Roman"/>
          <w:color w:val="000000" w:themeColor="text1"/>
          <w:szCs w:val="24"/>
        </w:rPr>
        <w:t>efeições isentas de g</w:t>
      </w:r>
      <w:r w:rsidR="00867D7C" w:rsidRPr="00455FAC">
        <w:rPr>
          <w:rFonts w:ascii="Times New Roman" w:hAnsi="Times New Roman"/>
          <w:color w:val="000000" w:themeColor="text1"/>
          <w:szCs w:val="24"/>
        </w:rPr>
        <w:t xml:space="preserve">lúten aquelas </w:t>
      </w:r>
      <w:r w:rsidR="00BF108F" w:rsidRPr="00455FAC">
        <w:rPr>
          <w:rFonts w:ascii="Times New Roman" w:hAnsi="Times New Roman"/>
          <w:color w:val="000000" w:themeColor="text1"/>
          <w:szCs w:val="24"/>
        </w:rPr>
        <w:t>feitas em ambiente exclusivo e seguindo as boas práticas de manipulação que impeça a contaminação cruzada</w:t>
      </w:r>
      <w:r w:rsidR="00FA6ACE" w:rsidRPr="00455FAC">
        <w:rPr>
          <w:rFonts w:ascii="Times New Roman" w:hAnsi="Times New Roman"/>
          <w:color w:val="000000" w:themeColor="text1"/>
          <w:szCs w:val="24"/>
        </w:rPr>
        <w:t>, situação em que se recomenda expor ao consumidor a seguinte informação</w:t>
      </w:r>
      <w:r w:rsidR="003E72C9" w:rsidRPr="00455FAC">
        <w:rPr>
          <w:rFonts w:ascii="Times New Roman" w:hAnsi="Times New Roman"/>
          <w:color w:val="000000" w:themeColor="text1"/>
          <w:szCs w:val="24"/>
        </w:rPr>
        <w:t>: “</w:t>
      </w:r>
      <w:r w:rsidR="003E72C9" w:rsidRPr="00455FAC">
        <w:rPr>
          <w:rFonts w:ascii="Times New Roman" w:hAnsi="Times New Roman"/>
          <w:b/>
          <w:color w:val="000000" w:themeColor="text1"/>
          <w:szCs w:val="24"/>
        </w:rPr>
        <w:t>Não contem glúten e livre de contaminação cruzada”</w:t>
      </w:r>
      <w:r w:rsidR="00FA6ACE" w:rsidRPr="00455FAC">
        <w:rPr>
          <w:rFonts w:ascii="Times New Roman" w:hAnsi="Times New Roman"/>
          <w:b/>
          <w:color w:val="000000" w:themeColor="text1"/>
          <w:szCs w:val="24"/>
        </w:rPr>
        <w:t>.</w:t>
      </w:r>
    </w:p>
    <w:p w:rsidR="00BF108F" w:rsidRPr="00455FAC" w:rsidRDefault="00BF108F" w:rsidP="00CE3418">
      <w:pPr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867D7C" w:rsidRPr="00455FAC" w:rsidRDefault="00867D7C" w:rsidP="00CE3418">
      <w:pPr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:rsidR="00FB654F" w:rsidRPr="00455FAC" w:rsidRDefault="00FB654F" w:rsidP="00CE3418">
      <w:pPr>
        <w:tabs>
          <w:tab w:val="left" w:pos="2268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 xml:space="preserve">Capítulo </w:t>
      </w:r>
      <w:r w:rsidR="008E5BDB" w:rsidRPr="00455FAC">
        <w:rPr>
          <w:rFonts w:ascii="Times New Roman" w:hAnsi="Times New Roman"/>
          <w:b/>
          <w:color w:val="000000" w:themeColor="text1"/>
          <w:szCs w:val="24"/>
        </w:rPr>
        <w:t>I</w:t>
      </w:r>
      <w:r w:rsidRPr="00455FAC">
        <w:rPr>
          <w:rFonts w:ascii="Times New Roman" w:hAnsi="Times New Roman"/>
          <w:b/>
          <w:color w:val="000000" w:themeColor="text1"/>
          <w:szCs w:val="24"/>
        </w:rPr>
        <w:t>V</w:t>
      </w:r>
    </w:p>
    <w:p w:rsidR="00FB654F" w:rsidRPr="00455FAC" w:rsidRDefault="00582403" w:rsidP="00CE341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Do Selo Sem Glúten</w:t>
      </w:r>
    </w:p>
    <w:p w:rsidR="00DB1F7B" w:rsidRPr="00455FAC" w:rsidRDefault="00DB1F7B" w:rsidP="00CE3418">
      <w:pPr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8E5BDB" w:rsidRPr="00455FAC" w:rsidRDefault="004326CF" w:rsidP="00455FAC">
      <w:pPr>
        <w:pStyle w:val="NormalWeb"/>
        <w:shd w:val="clear" w:color="auto" w:fill="FFFFFF"/>
        <w:spacing w:before="0" w:beforeAutospacing="0" w:after="0" w:afterAutospacing="0" w:line="348" w:lineRule="auto"/>
        <w:ind w:firstLine="1418"/>
        <w:jc w:val="both"/>
        <w:rPr>
          <w:color w:val="000000" w:themeColor="text1"/>
        </w:rPr>
      </w:pPr>
      <w:r w:rsidRPr="00455FAC">
        <w:rPr>
          <w:b/>
          <w:color w:val="000000" w:themeColor="text1"/>
        </w:rPr>
        <w:t>Art. 2</w:t>
      </w:r>
      <w:r w:rsidR="00BF108F" w:rsidRPr="00455FAC">
        <w:rPr>
          <w:b/>
          <w:color w:val="000000" w:themeColor="text1"/>
        </w:rPr>
        <w:t>0</w:t>
      </w:r>
      <w:r w:rsidRPr="00455FAC">
        <w:rPr>
          <w:b/>
          <w:color w:val="000000" w:themeColor="text1"/>
        </w:rPr>
        <w:t xml:space="preserve">. </w:t>
      </w:r>
      <w:r w:rsidR="00582403" w:rsidRPr="00455FAC">
        <w:rPr>
          <w:color w:val="000000" w:themeColor="text1"/>
        </w:rPr>
        <w:t xml:space="preserve">Institui o </w:t>
      </w:r>
      <w:r w:rsidR="008E5BDB" w:rsidRPr="00455FAC">
        <w:rPr>
          <w:color w:val="000000" w:themeColor="text1"/>
        </w:rPr>
        <w:t>“</w:t>
      </w:r>
      <w:r w:rsidR="00582403" w:rsidRPr="00455FAC">
        <w:rPr>
          <w:color w:val="000000" w:themeColor="text1"/>
        </w:rPr>
        <w:t>Selo Sem Glúten</w:t>
      </w:r>
      <w:r w:rsidR="008E5BDB" w:rsidRPr="00455FAC">
        <w:rPr>
          <w:color w:val="000000" w:themeColor="text1"/>
        </w:rPr>
        <w:t>”</w:t>
      </w:r>
      <w:r w:rsidR="00582403" w:rsidRPr="00455FAC">
        <w:rPr>
          <w:color w:val="000000" w:themeColor="text1"/>
        </w:rPr>
        <w:t xml:space="preserve"> no âmbito do </w:t>
      </w:r>
      <w:r w:rsidR="008E5BDB" w:rsidRPr="00455FAC">
        <w:rPr>
          <w:color w:val="000000" w:themeColor="text1"/>
        </w:rPr>
        <w:t>município de Sorocaba</w:t>
      </w:r>
      <w:r w:rsidR="00582403" w:rsidRPr="00455FAC">
        <w:rPr>
          <w:color w:val="000000" w:themeColor="text1"/>
        </w:rPr>
        <w:t xml:space="preserve">, a ser conferido aos estabelecimentos que </w:t>
      </w:r>
      <w:r w:rsidR="008E5BDB" w:rsidRPr="00455FAC">
        <w:rPr>
          <w:color w:val="000000" w:themeColor="text1"/>
        </w:rPr>
        <w:t xml:space="preserve">ofereçam ou </w:t>
      </w:r>
      <w:r w:rsidR="00582403" w:rsidRPr="00455FAC">
        <w:rPr>
          <w:color w:val="000000" w:themeColor="text1"/>
        </w:rPr>
        <w:t xml:space="preserve">comercializem </w:t>
      </w:r>
      <w:r w:rsidR="008E5BDB" w:rsidRPr="00455FAC">
        <w:rPr>
          <w:color w:val="000000" w:themeColor="text1"/>
        </w:rPr>
        <w:t>alimentos e refeições isentos de glúten.</w:t>
      </w:r>
    </w:p>
    <w:p w:rsidR="008E5BDB" w:rsidRDefault="008E5BDB" w:rsidP="00455FAC">
      <w:pPr>
        <w:spacing w:line="348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Parágrafo Único.</w:t>
      </w:r>
      <w:r w:rsidRPr="00455FAC">
        <w:rPr>
          <w:color w:val="000000" w:themeColor="text1"/>
        </w:rPr>
        <w:t xml:space="preserve"> 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O estabelecimento deverá utilizar uma cozinha exclusiva </w:t>
      </w:r>
      <w:r w:rsidR="004807AB" w:rsidRPr="00455FAC">
        <w:rPr>
          <w:rFonts w:ascii="Times New Roman" w:hAnsi="Times New Roman"/>
          <w:color w:val="000000" w:themeColor="text1"/>
          <w:szCs w:val="24"/>
        </w:rPr>
        <w:t>na elaboração das refeições,</w:t>
      </w:r>
      <w:r w:rsidRPr="00455FAC">
        <w:rPr>
          <w:rFonts w:ascii="Times New Roman" w:hAnsi="Times New Roman"/>
          <w:color w:val="000000" w:themeColor="text1"/>
          <w:szCs w:val="24"/>
        </w:rPr>
        <w:t xml:space="preserve"> com estrutura, superfícies, utensílios e equipamentos livres de glúten, bem como aplicar as boas práticas de manipulação que impeça a contaminação cruzada entre</w:t>
      </w:r>
      <w:r w:rsidR="00141E0C" w:rsidRPr="00455FAC">
        <w:rPr>
          <w:rFonts w:ascii="Times New Roman" w:hAnsi="Times New Roman"/>
          <w:color w:val="000000" w:themeColor="text1"/>
          <w:szCs w:val="24"/>
        </w:rPr>
        <w:t xml:space="preserve"> os vários gêneros de alimentos.</w:t>
      </w:r>
    </w:p>
    <w:p w:rsidR="0086220A" w:rsidRPr="00455FAC" w:rsidRDefault="0086220A" w:rsidP="0086220A">
      <w:pPr>
        <w:spacing w:line="348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7E09C1" w:rsidRPr="00455FAC" w:rsidRDefault="007E09C1" w:rsidP="00455FA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 w:themeColor="text1"/>
        </w:rPr>
      </w:pPr>
      <w:r w:rsidRPr="00455FAC">
        <w:rPr>
          <w:b/>
          <w:color w:val="000000" w:themeColor="text1"/>
        </w:rPr>
        <w:t>Art. 2</w:t>
      </w:r>
      <w:r w:rsidR="00BF108F" w:rsidRPr="00455FAC">
        <w:rPr>
          <w:b/>
          <w:color w:val="000000" w:themeColor="text1"/>
        </w:rPr>
        <w:t>1</w:t>
      </w:r>
      <w:r w:rsidRPr="00455FAC">
        <w:rPr>
          <w:b/>
          <w:color w:val="000000" w:themeColor="text1"/>
        </w:rPr>
        <w:t xml:space="preserve">. </w:t>
      </w:r>
      <w:r w:rsidRPr="00455FAC">
        <w:rPr>
          <w:color w:val="000000" w:themeColor="text1"/>
        </w:rPr>
        <w:t xml:space="preserve">A emissão do Certificado e do Selo ficará condicionada à inspeção e análise dos estabelecimentos, mediante prévio laudo que ateste a condição afirmada e exigida na presente Lei, com prazo de validade de </w:t>
      </w:r>
      <w:proofErr w:type="gramStart"/>
      <w:r w:rsidRPr="00455FAC">
        <w:rPr>
          <w:color w:val="000000" w:themeColor="text1"/>
        </w:rPr>
        <w:t>2</w:t>
      </w:r>
      <w:proofErr w:type="gramEnd"/>
      <w:r w:rsidRPr="00455FAC">
        <w:rPr>
          <w:color w:val="000000" w:themeColor="text1"/>
        </w:rPr>
        <w:t xml:space="preserve"> </w:t>
      </w:r>
      <w:r w:rsidR="00306F50">
        <w:rPr>
          <w:color w:val="000000" w:themeColor="text1"/>
        </w:rPr>
        <w:t xml:space="preserve">(dois) </w:t>
      </w:r>
      <w:r w:rsidRPr="00455FAC">
        <w:rPr>
          <w:color w:val="000000" w:themeColor="text1"/>
        </w:rPr>
        <w:t>anos.</w:t>
      </w:r>
    </w:p>
    <w:p w:rsidR="007E09C1" w:rsidRPr="00455FAC" w:rsidRDefault="007E09C1" w:rsidP="00455F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582403" w:rsidRDefault="008E5BDB" w:rsidP="00455FA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 w:themeColor="text1"/>
        </w:rPr>
      </w:pPr>
      <w:r w:rsidRPr="00455FAC">
        <w:rPr>
          <w:b/>
          <w:color w:val="000000" w:themeColor="text1"/>
        </w:rPr>
        <w:t>Art. 2</w:t>
      </w:r>
      <w:r w:rsidR="00BF108F" w:rsidRPr="00455FAC">
        <w:rPr>
          <w:b/>
          <w:color w:val="000000" w:themeColor="text1"/>
        </w:rPr>
        <w:t>2</w:t>
      </w:r>
      <w:r w:rsidRPr="00455FAC">
        <w:rPr>
          <w:b/>
          <w:color w:val="000000" w:themeColor="text1"/>
        </w:rPr>
        <w:t xml:space="preserve">. </w:t>
      </w:r>
      <w:r w:rsidR="00582403" w:rsidRPr="00455FAC">
        <w:rPr>
          <w:color w:val="000000" w:themeColor="text1"/>
        </w:rPr>
        <w:t>O Selo deverá ser preferencialmente padronizado pelo Poder Executivo com destaque para os dizeres “sem glúten”</w:t>
      </w:r>
      <w:r w:rsidR="007E09C1" w:rsidRPr="00455FAC">
        <w:rPr>
          <w:color w:val="000000" w:themeColor="text1"/>
        </w:rPr>
        <w:t xml:space="preserve">, podendo ser divulgado pelo estabelecimento ao consumidor da forma que melhor lhe convir, sendo </w:t>
      </w:r>
      <w:r w:rsidR="00FA6ACE" w:rsidRPr="00455FAC">
        <w:rPr>
          <w:color w:val="000000" w:themeColor="text1"/>
        </w:rPr>
        <w:t>obrigatória a divulgação da data de vencimento do selo</w:t>
      </w:r>
      <w:r w:rsidR="00582403" w:rsidRPr="00455FAC">
        <w:rPr>
          <w:color w:val="000000" w:themeColor="text1"/>
        </w:rPr>
        <w:t>.</w:t>
      </w:r>
    </w:p>
    <w:p w:rsidR="00C56F8E" w:rsidRDefault="00C56F8E" w:rsidP="00455FA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 w:themeColor="text1"/>
        </w:rPr>
      </w:pPr>
    </w:p>
    <w:p w:rsidR="00582403" w:rsidRPr="00455FAC" w:rsidRDefault="00582403" w:rsidP="0086220A">
      <w:pPr>
        <w:tabs>
          <w:tab w:val="left" w:pos="2268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proofErr w:type="gramStart"/>
      <w:r w:rsidRPr="00455FAC">
        <w:rPr>
          <w:rFonts w:ascii="Times New Roman" w:hAnsi="Times New Roman"/>
          <w:b/>
          <w:color w:val="000000" w:themeColor="text1"/>
          <w:szCs w:val="24"/>
        </w:rPr>
        <w:lastRenderedPageBreak/>
        <w:t>Capítulo VI</w:t>
      </w:r>
      <w:proofErr w:type="gramEnd"/>
    </w:p>
    <w:p w:rsidR="00582403" w:rsidRPr="00455FAC" w:rsidRDefault="00582403" w:rsidP="0086220A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Das disposições finais</w:t>
      </w:r>
    </w:p>
    <w:p w:rsidR="00810818" w:rsidRPr="00306F50" w:rsidRDefault="00810818" w:rsidP="0086220A">
      <w:pPr>
        <w:spacing w:line="276" w:lineRule="auto"/>
        <w:rPr>
          <w:rFonts w:ascii="Times New Roman" w:hAnsi="Times New Roman"/>
          <w:b/>
          <w:color w:val="000000" w:themeColor="text1"/>
          <w:sz w:val="20"/>
        </w:rPr>
      </w:pPr>
    </w:p>
    <w:p w:rsidR="00EA20EF" w:rsidRPr="00455FAC" w:rsidRDefault="00EA20EF" w:rsidP="00306F50">
      <w:pPr>
        <w:tabs>
          <w:tab w:val="left" w:pos="1418"/>
        </w:tabs>
        <w:spacing w:line="336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b/>
          <w:szCs w:val="24"/>
        </w:rPr>
        <w:t xml:space="preserve">Art. </w:t>
      </w:r>
      <w:r w:rsidR="003D788E" w:rsidRPr="00455FAC">
        <w:rPr>
          <w:rFonts w:ascii="Times New Roman" w:hAnsi="Times New Roman"/>
          <w:b/>
          <w:szCs w:val="24"/>
        </w:rPr>
        <w:t>23</w:t>
      </w:r>
      <w:r w:rsidR="00781301" w:rsidRPr="00455FAC">
        <w:rPr>
          <w:rFonts w:ascii="Times New Roman" w:hAnsi="Times New Roman"/>
          <w:b/>
          <w:szCs w:val="24"/>
        </w:rPr>
        <w:t>.</w:t>
      </w:r>
      <w:r w:rsidRPr="00455FAC">
        <w:rPr>
          <w:rFonts w:ascii="Times New Roman" w:hAnsi="Times New Roman"/>
          <w:szCs w:val="24"/>
        </w:rPr>
        <w:t xml:space="preserve"> Os estabelecimentos privados que descumprirem </w:t>
      </w:r>
      <w:r w:rsidR="00221EFA" w:rsidRPr="00455FAC">
        <w:rPr>
          <w:rFonts w:ascii="Times New Roman" w:hAnsi="Times New Roman"/>
          <w:szCs w:val="24"/>
        </w:rPr>
        <w:t>esta</w:t>
      </w:r>
      <w:r w:rsidRPr="00455FAC">
        <w:rPr>
          <w:rFonts w:ascii="Times New Roman" w:hAnsi="Times New Roman"/>
          <w:szCs w:val="24"/>
        </w:rPr>
        <w:t xml:space="preserve"> lei serão:</w:t>
      </w:r>
    </w:p>
    <w:p w:rsidR="00EA20EF" w:rsidRPr="00455FAC" w:rsidRDefault="00EA20EF" w:rsidP="00306F50">
      <w:pPr>
        <w:spacing w:line="336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b/>
          <w:color w:val="000000" w:themeColor="text1"/>
          <w:szCs w:val="24"/>
        </w:rPr>
        <w:t>I –</w:t>
      </w:r>
      <w:r w:rsidRPr="00455FAC">
        <w:rPr>
          <w:rFonts w:ascii="Times New Roman" w:hAnsi="Times New Roman"/>
          <w:szCs w:val="24"/>
        </w:rPr>
        <w:t xml:space="preserve"> advertidos por escrito pelo Poder Executivo em se tratando do seu primeiro descumprimento, orientando-os sobre os termos desta lei;</w:t>
      </w:r>
    </w:p>
    <w:p w:rsidR="00EA20EF" w:rsidRPr="00306F50" w:rsidRDefault="00EA20EF" w:rsidP="00306F50">
      <w:pPr>
        <w:spacing w:line="336" w:lineRule="auto"/>
        <w:ind w:firstLine="1418"/>
        <w:jc w:val="both"/>
        <w:rPr>
          <w:rFonts w:ascii="Times New Roman" w:hAnsi="Times New Roman"/>
          <w:spacing w:val="-4"/>
          <w:szCs w:val="24"/>
        </w:rPr>
      </w:pPr>
      <w:r w:rsidRPr="00306F50">
        <w:rPr>
          <w:rFonts w:ascii="Times New Roman" w:hAnsi="Times New Roman"/>
          <w:b/>
          <w:spacing w:val="-4"/>
          <w:szCs w:val="24"/>
        </w:rPr>
        <w:t>II –</w:t>
      </w:r>
      <w:r w:rsidRPr="00306F50">
        <w:rPr>
          <w:rFonts w:ascii="Times New Roman" w:hAnsi="Times New Roman"/>
          <w:spacing w:val="-4"/>
          <w:szCs w:val="24"/>
        </w:rPr>
        <w:t xml:space="preserve"> multados no valor </w:t>
      </w:r>
      <w:r w:rsidR="00306F50" w:rsidRPr="00306F50">
        <w:rPr>
          <w:rFonts w:ascii="Times New Roman" w:hAnsi="Times New Roman"/>
          <w:spacing w:val="-4"/>
          <w:szCs w:val="24"/>
        </w:rPr>
        <w:t xml:space="preserve">de </w:t>
      </w:r>
      <w:r w:rsidRPr="00306F50">
        <w:rPr>
          <w:rFonts w:ascii="Times New Roman" w:hAnsi="Times New Roman"/>
          <w:spacing w:val="-4"/>
          <w:szCs w:val="24"/>
        </w:rPr>
        <w:t>100 (cem) UFESP (Unidade Fiscal do Estado de São Paulo), caso já tenham sido advertidos e orientados, dobrando-se o a cada reincidência.</w:t>
      </w:r>
    </w:p>
    <w:p w:rsidR="00EA20EF" w:rsidRPr="00455FAC" w:rsidRDefault="00EA20EF" w:rsidP="00306F50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b/>
          <w:szCs w:val="24"/>
        </w:rPr>
        <w:tab/>
        <w:t>Parágrafo único</w:t>
      </w:r>
      <w:r w:rsidR="00072665" w:rsidRPr="00455FAC">
        <w:rPr>
          <w:rFonts w:ascii="Times New Roman" w:hAnsi="Times New Roman"/>
          <w:b/>
          <w:szCs w:val="24"/>
        </w:rPr>
        <w:t>.</w:t>
      </w:r>
      <w:r w:rsidRPr="00455FAC">
        <w:rPr>
          <w:rFonts w:ascii="Times New Roman" w:hAnsi="Times New Roman"/>
          <w:szCs w:val="24"/>
        </w:rPr>
        <w:t xml:space="preserve"> Os valores arrecadados com as multas deverão ser destinados à Secretaria da Saúde Municipal para ações da Atenção Primária</w:t>
      </w:r>
      <w:r w:rsidR="00781301" w:rsidRPr="00455FAC">
        <w:rPr>
          <w:rFonts w:ascii="Times New Roman" w:hAnsi="Times New Roman"/>
          <w:szCs w:val="24"/>
        </w:rPr>
        <w:t>, em especial, para proteção as pessoas com doença celíaca</w:t>
      </w:r>
      <w:r w:rsidRPr="00455FAC">
        <w:rPr>
          <w:rFonts w:ascii="Times New Roman" w:hAnsi="Times New Roman"/>
          <w:szCs w:val="24"/>
        </w:rPr>
        <w:t>.</w:t>
      </w:r>
    </w:p>
    <w:p w:rsidR="00EA20EF" w:rsidRPr="00306F50" w:rsidRDefault="00EA20EF" w:rsidP="00306F50">
      <w:pPr>
        <w:spacing w:line="336" w:lineRule="auto"/>
        <w:rPr>
          <w:rFonts w:ascii="Times New Roman" w:hAnsi="Times New Roman"/>
          <w:b/>
          <w:smallCaps/>
          <w:sz w:val="20"/>
        </w:rPr>
      </w:pPr>
    </w:p>
    <w:p w:rsidR="00EA20EF" w:rsidRPr="00CE3418" w:rsidRDefault="00EA20EF" w:rsidP="00306F50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pacing w:val="-4"/>
          <w:szCs w:val="24"/>
        </w:rPr>
      </w:pPr>
      <w:r w:rsidRPr="00455FAC">
        <w:rPr>
          <w:rFonts w:ascii="Times New Roman" w:hAnsi="Times New Roman"/>
          <w:b/>
          <w:szCs w:val="24"/>
        </w:rPr>
        <w:tab/>
      </w:r>
      <w:r w:rsidRPr="00CE3418">
        <w:rPr>
          <w:rFonts w:ascii="Times New Roman" w:hAnsi="Times New Roman"/>
          <w:b/>
          <w:spacing w:val="-4"/>
          <w:szCs w:val="24"/>
        </w:rPr>
        <w:t xml:space="preserve">Art. </w:t>
      </w:r>
      <w:r w:rsidR="003D788E" w:rsidRPr="00CE3418">
        <w:rPr>
          <w:rFonts w:ascii="Times New Roman" w:hAnsi="Times New Roman"/>
          <w:b/>
          <w:spacing w:val="-4"/>
          <w:szCs w:val="24"/>
        </w:rPr>
        <w:t>24</w:t>
      </w:r>
      <w:r w:rsidR="00781301" w:rsidRPr="00CE3418">
        <w:rPr>
          <w:rFonts w:ascii="Times New Roman" w:hAnsi="Times New Roman"/>
          <w:b/>
          <w:spacing w:val="-4"/>
          <w:szCs w:val="24"/>
        </w:rPr>
        <w:t>.</w:t>
      </w:r>
      <w:r w:rsidRPr="00CE3418">
        <w:rPr>
          <w:rFonts w:ascii="Times New Roman" w:hAnsi="Times New Roman"/>
          <w:spacing w:val="-4"/>
          <w:szCs w:val="24"/>
        </w:rPr>
        <w:t xml:space="preserve"> Os estabelecimentos públicos que descumprirem os termos desta lei serão notificados para sanar as irregularidades e aplicar as medidas administrativas cabíveis.</w:t>
      </w:r>
    </w:p>
    <w:p w:rsidR="00FB654F" w:rsidRPr="00455FAC" w:rsidRDefault="00072665" w:rsidP="00306F50">
      <w:pPr>
        <w:tabs>
          <w:tab w:val="left" w:pos="42"/>
        </w:tabs>
        <w:spacing w:line="336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55FAC">
        <w:rPr>
          <w:rFonts w:ascii="Times New Roman" w:hAnsi="Times New Roman"/>
          <w:b/>
          <w:szCs w:val="24"/>
        </w:rPr>
        <w:t>Parágrafo único</w:t>
      </w:r>
      <w:r w:rsidRPr="00455FAC">
        <w:rPr>
          <w:rFonts w:ascii="Times New Roman" w:hAnsi="Times New Roman"/>
          <w:szCs w:val="24"/>
        </w:rPr>
        <w:t>. Para fins desta lei, equiparam-se a estabelecimentos públicos as organizações sociais privadas que estejam a serviço do poder público.</w:t>
      </w:r>
    </w:p>
    <w:p w:rsidR="00072665" w:rsidRPr="00306F50" w:rsidRDefault="00072665" w:rsidP="00306F50">
      <w:pPr>
        <w:tabs>
          <w:tab w:val="left" w:pos="42"/>
        </w:tabs>
        <w:spacing w:line="336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</w:p>
    <w:p w:rsidR="003D788E" w:rsidRDefault="003D788E" w:rsidP="00306F50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b/>
          <w:szCs w:val="24"/>
        </w:rPr>
        <w:tab/>
        <w:t>Art. 25</w:t>
      </w:r>
      <w:r w:rsidR="00781301" w:rsidRPr="00455FAC">
        <w:rPr>
          <w:rFonts w:ascii="Times New Roman" w:hAnsi="Times New Roman"/>
          <w:b/>
          <w:szCs w:val="24"/>
        </w:rPr>
        <w:t>.</w:t>
      </w:r>
      <w:r w:rsidRPr="00455FAC">
        <w:rPr>
          <w:rFonts w:ascii="Times New Roman" w:hAnsi="Times New Roman"/>
          <w:szCs w:val="24"/>
        </w:rPr>
        <w:t xml:space="preserve"> </w:t>
      </w:r>
      <w:r w:rsidR="00072665" w:rsidRPr="00455FAC">
        <w:rPr>
          <w:rFonts w:ascii="Times New Roman" w:hAnsi="Times New Roman"/>
          <w:szCs w:val="24"/>
        </w:rPr>
        <w:t>Visando a proteção d</w:t>
      </w:r>
      <w:r w:rsidR="00781301" w:rsidRPr="00455FAC">
        <w:rPr>
          <w:rFonts w:ascii="Times New Roman" w:hAnsi="Times New Roman"/>
          <w:szCs w:val="24"/>
        </w:rPr>
        <w:t xml:space="preserve">os estabelecimentos citados nessa lei, a </w:t>
      </w:r>
      <w:r w:rsidRPr="00455FAC">
        <w:rPr>
          <w:rFonts w:ascii="Times New Roman" w:hAnsi="Times New Roman"/>
          <w:szCs w:val="24"/>
        </w:rPr>
        <w:t>multa prevista no inciso II do art. 23 será aplicada a partir de 1º de janeiro de 202</w:t>
      </w:r>
      <w:r w:rsidR="0086220A">
        <w:rPr>
          <w:rFonts w:ascii="Times New Roman" w:hAnsi="Times New Roman"/>
          <w:szCs w:val="24"/>
        </w:rPr>
        <w:t>5</w:t>
      </w:r>
      <w:r w:rsidR="00781301" w:rsidRPr="00455FAC">
        <w:rPr>
          <w:rFonts w:ascii="Times New Roman" w:hAnsi="Times New Roman"/>
          <w:szCs w:val="24"/>
        </w:rPr>
        <w:t xml:space="preserve">, </w:t>
      </w:r>
      <w:r w:rsidR="00072665" w:rsidRPr="00455FAC">
        <w:rPr>
          <w:rFonts w:ascii="Times New Roman" w:hAnsi="Times New Roman"/>
          <w:szCs w:val="24"/>
        </w:rPr>
        <w:t xml:space="preserve">devendo até essa data </w:t>
      </w:r>
      <w:r w:rsidR="00FE0B2A" w:rsidRPr="00455FAC">
        <w:rPr>
          <w:rFonts w:ascii="Times New Roman" w:hAnsi="Times New Roman"/>
          <w:szCs w:val="24"/>
        </w:rPr>
        <w:t>ser</w:t>
      </w:r>
      <w:r w:rsidR="00072665" w:rsidRPr="00455FAC">
        <w:rPr>
          <w:rFonts w:ascii="Times New Roman" w:hAnsi="Times New Roman"/>
          <w:szCs w:val="24"/>
        </w:rPr>
        <w:t xml:space="preserve"> aplic</w:t>
      </w:r>
      <w:r w:rsidR="00FE0B2A" w:rsidRPr="00455FAC">
        <w:rPr>
          <w:rFonts w:ascii="Times New Roman" w:hAnsi="Times New Roman"/>
          <w:szCs w:val="24"/>
        </w:rPr>
        <w:t>ado somente</w:t>
      </w:r>
      <w:r w:rsidR="00072665" w:rsidRPr="00455FAC">
        <w:rPr>
          <w:rFonts w:ascii="Times New Roman" w:hAnsi="Times New Roman"/>
          <w:szCs w:val="24"/>
        </w:rPr>
        <w:t xml:space="preserve"> </w:t>
      </w:r>
      <w:r w:rsidR="00FE0B2A" w:rsidRPr="00455FAC">
        <w:rPr>
          <w:rFonts w:ascii="Times New Roman" w:hAnsi="Times New Roman"/>
          <w:szCs w:val="24"/>
        </w:rPr>
        <w:t xml:space="preserve">as </w:t>
      </w:r>
      <w:r w:rsidR="00781301" w:rsidRPr="00455FAC">
        <w:rPr>
          <w:rFonts w:ascii="Times New Roman" w:hAnsi="Times New Roman"/>
          <w:szCs w:val="24"/>
        </w:rPr>
        <w:t>advertência</w:t>
      </w:r>
      <w:r w:rsidR="00072665" w:rsidRPr="00455FAC">
        <w:rPr>
          <w:rFonts w:ascii="Times New Roman" w:hAnsi="Times New Roman"/>
          <w:szCs w:val="24"/>
        </w:rPr>
        <w:t>s.</w:t>
      </w:r>
    </w:p>
    <w:p w:rsidR="0086220A" w:rsidRPr="00306F50" w:rsidRDefault="0086220A" w:rsidP="00306F50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 w:val="20"/>
        </w:rPr>
      </w:pPr>
    </w:p>
    <w:p w:rsidR="00072665" w:rsidRPr="00455FAC" w:rsidRDefault="00072665" w:rsidP="00306F50">
      <w:pPr>
        <w:spacing w:line="336" w:lineRule="auto"/>
        <w:ind w:firstLine="1377"/>
        <w:jc w:val="both"/>
        <w:rPr>
          <w:rFonts w:ascii="Times New Roman" w:hAnsi="Times New Roman"/>
          <w:color w:val="000000"/>
          <w:szCs w:val="24"/>
        </w:rPr>
      </w:pPr>
      <w:r w:rsidRPr="00455FAC">
        <w:rPr>
          <w:rFonts w:ascii="Times New Roman" w:hAnsi="Times New Roman"/>
          <w:b/>
          <w:szCs w:val="24"/>
        </w:rPr>
        <w:t>Art. 26.</w:t>
      </w:r>
      <w:r w:rsidR="00FE0B2A" w:rsidRPr="00455FAC">
        <w:rPr>
          <w:rFonts w:ascii="Times New Roman" w:hAnsi="Times New Roman"/>
          <w:szCs w:val="24"/>
        </w:rPr>
        <w:t xml:space="preserve"> Com o </w:t>
      </w:r>
      <w:r w:rsidRPr="00455FAC">
        <w:rPr>
          <w:rFonts w:ascii="Times New Roman" w:hAnsi="Times New Roman"/>
          <w:szCs w:val="24"/>
        </w:rPr>
        <w:t xml:space="preserve">objetivo de conscientizar sobre a importância de proteção </w:t>
      </w:r>
      <w:r w:rsidR="00FE0B2A" w:rsidRPr="00455FAC">
        <w:rPr>
          <w:rFonts w:ascii="Times New Roman" w:hAnsi="Times New Roman"/>
          <w:szCs w:val="24"/>
        </w:rPr>
        <w:t xml:space="preserve">integral </w:t>
      </w:r>
      <w:r w:rsidRPr="00455FAC">
        <w:rPr>
          <w:rFonts w:ascii="Times New Roman" w:hAnsi="Times New Roman"/>
          <w:szCs w:val="24"/>
        </w:rPr>
        <w:t>da saúde das pessoas com doença celíaca</w:t>
      </w:r>
      <w:r w:rsidRPr="00455FAC">
        <w:rPr>
          <w:rFonts w:ascii="Times New Roman" w:hAnsi="Times New Roman"/>
          <w:color w:val="000000"/>
          <w:szCs w:val="24"/>
        </w:rPr>
        <w:t xml:space="preserve"> </w:t>
      </w:r>
      <w:r w:rsidR="00FE0B2A" w:rsidRPr="00455FAC">
        <w:rPr>
          <w:rFonts w:ascii="Times New Roman" w:hAnsi="Times New Roman"/>
          <w:color w:val="000000"/>
          <w:szCs w:val="24"/>
        </w:rPr>
        <w:t>o</w:t>
      </w:r>
      <w:r w:rsidRPr="00455FAC">
        <w:rPr>
          <w:rFonts w:ascii="Times New Roman" w:hAnsi="Times New Roman"/>
          <w:color w:val="000000"/>
          <w:szCs w:val="24"/>
        </w:rPr>
        <w:t xml:space="preserve"> Poder Público Municipal deverá planejar ações contínuas para divulgar a presente lei.</w:t>
      </w:r>
    </w:p>
    <w:p w:rsidR="00072665" w:rsidRPr="00306F50" w:rsidRDefault="00072665" w:rsidP="00306F50">
      <w:pPr>
        <w:spacing w:line="336" w:lineRule="auto"/>
        <w:jc w:val="both"/>
        <w:rPr>
          <w:rFonts w:ascii="Times New Roman" w:hAnsi="Times New Roman"/>
          <w:color w:val="000000"/>
          <w:sz w:val="20"/>
        </w:rPr>
      </w:pPr>
    </w:p>
    <w:p w:rsidR="00480DAB" w:rsidRPr="00455FAC" w:rsidRDefault="00480DAB" w:rsidP="00306F50">
      <w:pPr>
        <w:tabs>
          <w:tab w:val="left" w:pos="2268"/>
        </w:tabs>
        <w:spacing w:line="336" w:lineRule="auto"/>
        <w:ind w:right="-57" w:firstLine="1418"/>
        <w:jc w:val="both"/>
        <w:rPr>
          <w:rFonts w:ascii="Times New Roman" w:hAnsi="Times New Roman"/>
          <w:bCs/>
          <w:szCs w:val="24"/>
        </w:rPr>
      </w:pPr>
      <w:r w:rsidRPr="00455FAC">
        <w:rPr>
          <w:rFonts w:ascii="Times New Roman" w:hAnsi="Times New Roman"/>
          <w:b/>
          <w:szCs w:val="24"/>
        </w:rPr>
        <w:t xml:space="preserve">Art. </w:t>
      </w:r>
      <w:r w:rsidR="003D788E" w:rsidRPr="00455FAC">
        <w:rPr>
          <w:rFonts w:ascii="Times New Roman" w:hAnsi="Times New Roman"/>
          <w:b/>
          <w:szCs w:val="24"/>
        </w:rPr>
        <w:t>2</w:t>
      </w:r>
      <w:r w:rsidR="00072665" w:rsidRPr="00455FAC">
        <w:rPr>
          <w:rFonts w:ascii="Times New Roman" w:hAnsi="Times New Roman"/>
          <w:b/>
          <w:szCs w:val="24"/>
        </w:rPr>
        <w:t>7</w:t>
      </w:r>
      <w:r w:rsidR="00781301" w:rsidRPr="00455FAC">
        <w:rPr>
          <w:rFonts w:ascii="Times New Roman" w:hAnsi="Times New Roman"/>
          <w:b/>
          <w:szCs w:val="24"/>
        </w:rPr>
        <w:t>.</w:t>
      </w:r>
      <w:r w:rsidRPr="00455FAC">
        <w:rPr>
          <w:rFonts w:ascii="Times New Roman" w:hAnsi="Times New Roman"/>
          <w:szCs w:val="24"/>
        </w:rPr>
        <w:t xml:space="preserve"> </w:t>
      </w:r>
      <w:r w:rsidRPr="00455FAC">
        <w:rPr>
          <w:rFonts w:ascii="Times New Roman" w:hAnsi="Times New Roman"/>
          <w:bCs/>
          <w:szCs w:val="24"/>
        </w:rPr>
        <w:t>Compete ao Poder Executivo regulamentar a presente lei.</w:t>
      </w:r>
    </w:p>
    <w:p w:rsidR="00480DAB" w:rsidRPr="00306F50" w:rsidRDefault="00480DAB" w:rsidP="00306F50">
      <w:pPr>
        <w:tabs>
          <w:tab w:val="left" w:pos="2268"/>
        </w:tabs>
        <w:spacing w:line="336" w:lineRule="auto"/>
        <w:ind w:right="-57"/>
        <w:jc w:val="both"/>
        <w:rPr>
          <w:rFonts w:ascii="Times New Roman" w:hAnsi="Times New Roman"/>
          <w:b/>
          <w:sz w:val="20"/>
        </w:rPr>
      </w:pPr>
    </w:p>
    <w:p w:rsidR="009C4BF0" w:rsidRPr="00455FAC" w:rsidRDefault="00480DAB" w:rsidP="00306F50">
      <w:pPr>
        <w:tabs>
          <w:tab w:val="left" w:pos="2268"/>
        </w:tabs>
        <w:spacing w:line="336" w:lineRule="auto"/>
        <w:ind w:right="-57"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b/>
          <w:szCs w:val="24"/>
        </w:rPr>
        <w:t xml:space="preserve">Art. </w:t>
      </w:r>
      <w:r w:rsidR="00072665" w:rsidRPr="00455FAC">
        <w:rPr>
          <w:rFonts w:ascii="Times New Roman" w:hAnsi="Times New Roman"/>
          <w:b/>
          <w:szCs w:val="24"/>
        </w:rPr>
        <w:t>28</w:t>
      </w:r>
      <w:r w:rsidR="00781301" w:rsidRPr="00455FAC">
        <w:rPr>
          <w:rFonts w:ascii="Times New Roman" w:hAnsi="Times New Roman"/>
          <w:b/>
          <w:szCs w:val="24"/>
        </w:rPr>
        <w:t>.</w:t>
      </w:r>
      <w:r w:rsidRPr="00455FAC">
        <w:rPr>
          <w:rFonts w:ascii="Times New Roman" w:hAnsi="Times New Roman"/>
          <w:szCs w:val="24"/>
        </w:rPr>
        <w:t xml:space="preserve"> </w:t>
      </w:r>
      <w:r w:rsidR="009C4BF0" w:rsidRPr="00455FAC">
        <w:rPr>
          <w:rFonts w:ascii="Times New Roman" w:hAnsi="Times New Roman"/>
          <w:szCs w:val="24"/>
        </w:rPr>
        <w:t>As despesas com a execução da presente Lei correrão por conta de dotação orçamentária própria.</w:t>
      </w:r>
    </w:p>
    <w:p w:rsidR="0086220A" w:rsidRPr="00306F50" w:rsidRDefault="0086220A" w:rsidP="00306F50">
      <w:pPr>
        <w:tabs>
          <w:tab w:val="left" w:pos="2268"/>
        </w:tabs>
        <w:spacing w:line="336" w:lineRule="auto"/>
        <w:ind w:right="-57"/>
        <w:jc w:val="both"/>
        <w:rPr>
          <w:rFonts w:ascii="Times New Roman" w:hAnsi="Times New Roman"/>
          <w:sz w:val="20"/>
        </w:rPr>
      </w:pPr>
    </w:p>
    <w:p w:rsidR="00CF07CF" w:rsidRPr="00455FAC" w:rsidRDefault="00480DAB" w:rsidP="00306F50">
      <w:pPr>
        <w:tabs>
          <w:tab w:val="left" w:pos="0"/>
        </w:tabs>
        <w:spacing w:line="336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b/>
          <w:szCs w:val="24"/>
        </w:rPr>
        <w:t xml:space="preserve">Art. </w:t>
      </w:r>
      <w:r w:rsidR="003D788E" w:rsidRPr="00455FAC">
        <w:rPr>
          <w:rFonts w:ascii="Times New Roman" w:hAnsi="Times New Roman"/>
          <w:b/>
          <w:szCs w:val="24"/>
        </w:rPr>
        <w:t>2</w:t>
      </w:r>
      <w:r w:rsidR="00072665" w:rsidRPr="00455FAC">
        <w:rPr>
          <w:rFonts w:ascii="Times New Roman" w:hAnsi="Times New Roman"/>
          <w:b/>
          <w:szCs w:val="24"/>
        </w:rPr>
        <w:t>9</w:t>
      </w:r>
      <w:r w:rsidR="00781301" w:rsidRPr="00455FAC">
        <w:rPr>
          <w:rFonts w:ascii="Times New Roman" w:hAnsi="Times New Roman"/>
          <w:b/>
          <w:szCs w:val="24"/>
        </w:rPr>
        <w:t>.</w:t>
      </w:r>
      <w:r w:rsidRPr="00455FAC">
        <w:rPr>
          <w:rFonts w:ascii="Times New Roman" w:hAnsi="Times New Roman"/>
          <w:szCs w:val="24"/>
        </w:rPr>
        <w:t xml:space="preserve"> </w:t>
      </w:r>
      <w:r w:rsidR="009C4BF0" w:rsidRPr="00455FAC">
        <w:rPr>
          <w:rFonts w:ascii="Times New Roman" w:hAnsi="Times New Roman"/>
          <w:szCs w:val="24"/>
        </w:rPr>
        <w:t xml:space="preserve">Esta Lei entra em vigor </w:t>
      </w:r>
      <w:r w:rsidR="00FA10CC" w:rsidRPr="00455FAC">
        <w:rPr>
          <w:rFonts w:ascii="Times New Roman" w:hAnsi="Times New Roman"/>
          <w:szCs w:val="24"/>
        </w:rPr>
        <w:t>no dia 1º de janeiro de 2022</w:t>
      </w:r>
      <w:r w:rsidR="00704740" w:rsidRPr="00455FAC">
        <w:rPr>
          <w:rFonts w:ascii="Times New Roman" w:hAnsi="Times New Roman"/>
          <w:szCs w:val="24"/>
        </w:rPr>
        <w:t xml:space="preserve">, </w:t>
      </w:r>
      <w:r w:rsidR="0086220A">
        <w:rPr>
          <w:rFonts w:ascii="Times New Roman" w:hAnsi="Times New Roman"/>
          <w:szCs w:val="24"/>
        </w:rPr>
        <w:t xml:space="preserve">recomendando sua revisão </w:t>
      </w:r>
      <w:r w:rsidR="00704740" w:rsidRPr="00455FAC">
        <w:rPr>
          <w:rFonts w:ascii="Times New Roman" w:hAnsi="Times New Roman"/>
          <w:szCs w:val="24"/>
        </w:rPr>
        <w:t xml:space="preserve">no </w:t>
      </w:r>
      <w:r w:rsidR="0086220A">
        <w:rPr>
          <w:rFonts w:ascii="Times New Roman" w:hAnsi="Times New Roman"/>
          <w:szCs w:val="24"/>
        </w:rPr>
        <w:t>ano de 2032</w:t>
      </w:r>
      <w:r w:rsidR="00704740" w:rsidRPr="00455FAC">
        <w:rPr>
          <w:rFonts w:ascii="Times New Roman" w:hAnsi="Times New Roman"/>
          <w:szCs w:val="24"/>
        </w:rPr>
        <w:t>.</w:t>
      </w:r>
    </w:p>
    <w:p w:rsidR="006F35AB" w:rsidRPr="00306F50" w:rsidRDefault="006F35AB" w:rsidP="00306F50">
      <w:pPr>
        <w:tabs>
          <w:tab w:val="left" w:pos="3402"/>
        </w:tabs>
        <w:spacing w:line="336" w:lineRule="auto"/>
        <w:rPr>
          <w:rFonts w:ascii="Times New Roman" w:hAnsi="Times New Roman"/>
          <w:sz w:val="20"/>
        </w:rPr>
      </w:pPr>
    </w:p>
    <w:p w:rsidR="009C4BF0" w:rsidRPr="00455FAC" w:rsidRDefault="00C8195B" w:rsidP="00306F50">
      <w:pPr>
        <w:tabs>
          <w:tab w:val="left" w:pos="3402"/>
        </w:tabs>
        <w:spacing w:line="336" w:lineRule="auto"/>
        <w:jc w:val="right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ab/>
      </w:r>
      <w:r w:rsidR="009C4BF0" w:rsidRPr="00455FAC">
        <w:rPr>
          <w:rFonts w:ascii="Times New Roman" w:hAnsi="Times New Roman"/>
          <w:szCs w:val="24"/>
        </w:rPr>
        <w:t>Sala das Sessões,</w:t>
      </w:r>
      <w:r w:rsidR="002732E6" w:rsidRPr="00455FAC">
        <w:rPr>
          <w:rFonts w:ascii="Times New Roman" w:hAnsi="Times New Roman"/>
          <w:szCs w:val="24"/>
        </w:rPr>
        <w:t xml:space="preserve"> </w:t>
      </w:r>
      <w:r w:rsidR="001645D8">
        <w:rPr>
          <w:rFonts w:ascii="Times New Roman" w:hAnsi="Times New Roman"/>
          <w:szCs w:val="24"/>
        </w:rPr>
        <w:t>23</w:t>
      </w:r>
      <w:r w:rsidR="001B15A4" w:rsidRPr="00455FAC">
        <w:rPr>
          <w:rFonts w:ascii="Times New Roman" w:hAnsi="Times New Roman"/>
          <w:szCs w:val="24"/>
        </w:rPr>
        <w:t xml:space="preserve"> de </w:t>
      </w:r>
      <w:r w:rsidR="001645D8">
        <w:rPr>
          <w:rFonts w:ascii="Times New Roman" w:hAnsi="Times New Roman"/>
          <w:szCs w:val="24"/>
        </w:rPr>
        <w:t>setembro</w:t>
      </w:r>
      <w:proofErr w:type="gramStart"/>
      <w:r w:rsidR="001645D8">
        <w:rPr>
          <w:rFonts w:ascii="Times New Roman" w:hAnsi="Times New Roman"/>
          <w:szCs w:val="24"/>
        </w:rPr>
        <w:t xml:space="preserve"> </w:t>
      </w:r>
      <w:r w:rsidR="00FB654F" w:rsidRPr="00455FAC">
        <w:rPr>
          <w:rFonts w:ascii="Times New Roman" w:hAnsi="Times New Roman"/>
          <w:szCs w:val="24"/>
        </w:rPr>
        <w:t xml:space="preserve"> </w:t>
      </w:r>
      <w:proofErr w:type="gramEnd"/>
      <w:r w:rsidR="00D109A5" w:rsidRPr="00455FAC">
        <w:rPr>
          <w:rFonts w:ascii="Times New Roman" w:hAnsi="Times New Roman"/>
          <w:szCs w:val="24"/>
        </w:rPr>
        <w:t>de</w:t>
      </w:r>
      <w:r w:rsidR="00A0365F" w:rsidRPr="00455FAC">
        <w:rPr>
          <w:rFonts w:ascii="Times New Roman" w:hAnsi="Times New Roman"/>
          <w:szCs w:val="24"/>
        </w:rPr>
        <w:t xml:space="preserve"> </w:t>
      </w:r>
      <w:r w:rsidR="00480DAB" w:rsidRPr="00455FAC">
        <w:rPr>
          <w:rFonts w:ascii="Times New Roman" w:hAnsi="Times New Roman"/>
          <w:szCs w:val="24"/>
        </w:rPr>
        <w:t>2021</w:t>
      </w:r>
      <w:r w:rsidR="009C4BF0" w:rsidRPr="00455FAC">
        <w:rPr>
          <w:rFonts w:ascii="Times New Roman" w:hAnsi="Times New Roman"/>
          <w:szCs w:val="24"/>
        </w:rPr>
        <w:t>.</w:t>
      </w:r>
    </w:p>
    <w:p w:rsidR="0086220A" w:rsidRPr="00455FAC" w:rsidRDefault="0086220A" w:rsidP="00306F50">
      <w:pPr>
        <w:spacing w:line="336" w:lineRule="auto"/>
        <w:rPr>
          <w:rFonts w:ascii="Times New Roman" w:hAnsi="Times New Roman"/>
          <w:b/>
          <w:szCs w:val="24"/>
        </w:rPr>
      </w:pPr>
    </w:p>
    <w:p w:rsidR="009C4BF0" w:rsidRPr="00455FAC" w:rsidRDefault="005D7434" w:rsidP="00221EFA">
      <w:pPr>
        <w:jc w:val="center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PÉRICLES RÉGIS</w:t>
      </w:r>
    </w:p>
    <w:p w:rsidR="00480DAB" w:rsidRDefault="009C4BF0" w:rsidP="00221EFA">
      <w:pPr>
        <w:jc w:val="center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Vereador</w:t>
      </w:r>
      <w:r w:rsidR="00480DAB" w:rsidRPr="00455FAC">
        <w:rPr>
          <w:rFonts w:ascii="Times New Roman" w:hAnsi="Times New Roman"/>
          <w:b/>
          <w:szCs w:val="24"/>
        </w:rPr>
        <w:br w:type="page"/>
      </w:r>
    </w:p>
    <w:p w:rsidR="00DD05B0" w:rsidRPr="00455FAC" w:rsidRDefault="00DD05B0" w:rsidP="00DD05B0">
      <w:pPr>
        <w:spacing w:line="360" w:lineRule="auto"/>
        <w:rPr>
          <w:rFonts w:ascii="Times New Roman" w:hAnsi="Times New Roman"/>
          <w:b/>
          <w:szCs w:val="24"/>
        </w:rPr>
      </w:pPr>
    </w:p>
    <w:p w:rsidR="00330861" w:rsidRPr="00455FAC" w:rsidRDefault="00330861" w:rsidP="00DD05B0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JUSTIFICATIVA</w:t>
      </w:r>
    </w:p>
    <w:p w:rsidR="003E0FCF" w:rsidRPr="00455FAC" w:rsidRDefault="003E0FCF" w:rsidP="00DD05B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E0FCF" w:rsidRPr="00455FAC" w:rsidRDefault="00883FC3" w:rsidP="00314EA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 xml:space="preserve">O presente </w:t>
      </w:r>
      <w:r w:rsidR="00674DFC" w:rsidRPr="00455FAC">
        <w:rPr>
          <w:rFonts w:ascii="Times New Roman" w:hAnsi="Times New Roman"/>
          <w:szCs w:val="24"/>
        </w:rPr>
        <w:t>P</w:t>
      </w:r>
      <w:r w:rsidRPr="00455FAC">
        <w:rPr>
          <w:rFonts w:ascii="Times New Roman" w:hAnsi="Times New Roman"/>
          <w:szCs w:val="24"/>
        </w:rPr>
        <w:t xml:space="preserve">rojeto de </w:t>
      </w:r>
      <w:r w:rsidR="00674DFC" w:rsidRPr="00455FAC">
        <w:rPr>
          <w:rFonts w:ascii="Times New Roman" w:hAnsi="Times New Roman"/>
          <w:szCs w:val="24"/>
        </w:rPr>
        <w:t>L</w:t>
      </w:r>
      <w:r w:rsidRPr="00455FAC">
        <w:rPr>
          <w:rFonts w:ascii="Times New Roman" w:hAnsi="Times New Roman"/>
          <w:szCs w:val="24"/>
        </w:rPr>
        <w:t>ei</w:t>
      </w:r>
      <w:r w:rsidR="00EF7AFB" w:rsidRPr="00455FAC">
        <w:rPr>
          <w:rFonts w:ascii="Times New Roman" w:hAnsi="Times New Roman"/>
          <w:szCs w:val="24"/>
        </w:rPr>
        <w:t xml:space="preserve"> </w:t>
      </w:r>
      <w:r w:rsidR="00674DFC" w:rsidRPr="00455FAC">
        <w:rPr>
          <w:rFonts w:ascii="Times New Roman" w:hAnsi="Times New Roman"/>
          <w:szCs w:val="24"/>
        </w:rPr>
        <w:t>objetiva</w:t>
      </w:r>
      <w:r w:rsidR="003E0FCF" w:rsidRPr="00455FAC">
        <w:rPr>
          <w:rFonts w:ascii="Times New Roman" w:hAnsi="Times New Roman"/>
          <w:szCs w:val="24"/>
        </w:rPr>
        <w:t xml:space="preserve"> uma melhor proteção à saúde dos indivíduos que possuem doença celíaca</w:t>
      </w:r>
      <w:r w:rsidR="0065409A" w:rsidRPr="00455FAC">
        <w:rPr>
          <w:rFonts w:ascii="Times New Roman" w:hAnsi="Times New Roman"/>
          <w:szCs w:val="24"/>
        </w:rPr>
        <w:t>.</w:t>
      </w:r>
    </w:p>
    <w:p w:rsidR="0065409A" w:rsidRPr="00455FAC" w:rsidRDefault="0065409A" w:rsidP="0070474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5409A" w:rsidRPr="00455FAC" w:rsidRDefault="0065409A" w:rsidP="00314EA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>Segundo o que dispõe a Política Nacional de Alimentação e Nutrição</w:t>
      </w:r>
      <w:r w:rsidRPr="00455FAC">
        <w:rPr>
          <w:rStyle w:val="Refdenotaderodap"/>
          <w:rFonts w:ascii="Times New Roman" w:hAnsi="Times New Roman"/>
          <w:szCs w:val="24"/>
        </w:rPr>
        <w:footnoteReference w:id="1"/>
      </w:r>
      <w:r w:rsidRPr="00455FAC">
        <w:rPr>
          <w:rFonts w:ascii="Times New Roman" w:hAnsi="Times New Roman"/>
          <w:szCs w:val="24"/>
        </w:rPr>
        <w:t xml:space="preserve"> doença celíaca é: doença de caráter crônico causada pela intolerância permanente ao glúten, principal fração proteica presente no trigo, no centeio, na cevada e na aveia, que se expressa por </w:t>
      </w:r>
      <w:proofErr w:type="spellStart"/>
      <w:r w:rsidRPr="00455FAC">
        <w:rPr>
          <w:rFonts w:ascii="Times New Roman" w:hAnsi="Times New Roman"/>
          <w:szCs w:val="24"/>
        </w:rPr>
        <w:t>enteropatia</w:t>
      </w:r>
      <w:proofErr w:type="spellEnd"/>
      <w:r w:rsidRPr="00455FAC">
        <w:rPr>
          <w:rFonts w:ascii="Times New Roman" w:hAnsi="Times New Roman"/>
          <w:szCs w:val="24"/>
        </w:rPr>
        <w:t xml:space="preserve"> mediada por linfócitos T em indivíduos geneticamente predispostos, gerando uma redução na absorção dos nutrientes ingeridos.</w:t>
      </w:r>
    </w:p>
    <w:p w:rsidR="000A42CE" w:rsidRPr="00455FAC" w:rsidRDefault="000A42CE" w:rsidP="00314EA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E0FCF" w:rsidRPr="00455FAC" w:rsidRDefault="003E0FCF" w:rsidP="00314EA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>Com efeito, a doença celíaca se expressa pela intolerância permanente ao glúten, elemento presente no trigo, no centeio, na cevada, na aveia e seus derivados, tais como: massas, pizzas, bolos, pães, biscoitos, provocando dificuldade do organismo de absorver os nutrientes dos alimentos, vitaminas, sais minerais e água</w:t>
      </w:r>
      <w:r w:rsidR="000D7BA8" w:rsidRPr="00455FAC">
        <w:rPr>
          <w:rFonts w:ascii="Times New Roman" w:hAnsi="Times New Roman"/>
          <w:szCs w:val="24"/>
        </w:rPr>
        <w:t xml:space="preserve">. Ela não tem cura, sendo que o tratamento deverá ser dirigido para o controle da doença, através da adoção de uma dieta </w:t>
      </w:r>
      <w:r w:rsidR="00411C14" w:rsidRPr="00455FAC">
        <w:rPr>
          <w:rFonts w:ascii="Times New Roman" w:hAnsi="Times New Roman"/>
          <w:szCs w:val="24"/>
        </w:rPr>
        <w:t xml:space="preserve">rígida </w:t>
      </w:r>
      <w:r w:rsidR="000D7BA8" w:rsidRPr="00455FAC">
        <w:rPr>
          <w:rFonts w:ascii="Times New Roman" w:hAnsi="Times New Roman"/>
          <w:szCs w:val="24"/>
        </w:rPr>
        <w:t>isenta de glúten.</w:t>
      </w:r>
    </w:p>
    <w:p w:rsidR="00BF3CDB" w:rsidRPr="00455FAC" w:rsidRDefault="00BF3CDB" w:rsidP="00314EA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F3CDB" w:rsidRPr="00455FAC" w:rsidRDefault="00BF3CDB" w:rsidP="00314EA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 xml:space="preserve">Segundo a Organização Mundial da Saúde (OMS), a doença celíaca é autoimune </w:t>
      </w:r>
      <w:r w:rsidR="00F62A96" w:rsidRPr="00455FAC">
        <w:rPr>
          <w:rFonts w:ascii="Times New Roman" w:hAnsi="Times New Roman"/>
          <w:szCs w:val="24"/>
        </w:rPr>
        <w:t xml:space="preserve">e </w:t>
      </w:r>
      <w:r w:rsidRPr="00455FAC">
        <w:rPr>
          <w:rFonts w:ascii="Times New Roman" w:hAnsi="Times New Roman"/>
          <w:szCs w:val="24"/>
        </w:rPr>
        <w:t>atinge 1% (um por cento) da população mundial</w:t>
      </w:r>
      <w:r w:rsidR="00F62A96" w:rsidRPr="00455FAC">
        <w:rPr>
          <w:rFonts w:ascii="Times New Roman" w:hAnsi="Times New Roman"/>
          <w:szCs w:val="24"/>
        </w:rPr>
        <w:t xml:space="preserve">. No estado de São Paulo, a Lei 13.018, de 21 de maio de 2008, definiu </w:t>
      </w:r>
      <w:r w:rsidR="000D7BA8" w:rsidRPr="00455FAC">
        <w:rPr>
          <w:rFonts w:ascii="Times New Roman" w:hAnsi="Times New Roman"/>
          <w:szCs w:val="24"/>
        </w:rPr>
        <w:t xml:space="preserve">o </w:t>
      </w:r>
      <w:r w:rsidR="00F62A96" w:rsidRPr="00455FAC">
        <w:rPr>
          <w:rFonts w:ascii="Times New Roman" w:hAnsi="Times New Roman"/>
          <w:szCs w:val="24"/>
        </w:rPr>
        <w:t>"Dia Estadual do Celíaco", a ser celebrado, anualmente, no terceiro domingo d</w:t>
      </w:r>
      <w:r w:rsidR="000D7BA8" w:rsidRPr="00455FAC">
        <w:rPr>
          <w:rFonts w:ascii="Times New Roman" w:hAnsi="Times New Roman"/>
          <w:szCs w:val="24"/>
        </w:rPr>
        <w:t>o mês de</w:t>
      </w:r>
      <w:r w:rsidR="00F62A96" w:rsidRPr="00455FAC">
        <w:rPr>
          <w:rFonts w:ascii="Times New Roman" w:hAnsi="Times New Roman"/>
          <w:szCs w:val="24"/>
        </w:rPr>
        <w:t xml:space="preserve"> maio.</w:t>
      </w:r>
    </w:p>
    <w:p w:rsidR="00BF3CDB" w:rsidRPr="00455FAC" w:rsidRDefault="00BF3CDB" w:rsidP="00314EA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E6B24" w:rsidRPr="00455FAC" w:rsidRDefault="00F62A96" w:rsidP="00314EA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 xml:space="preserve">Os relatos das pessoas que sofrem com esse problema são diversos. </w:t>
      </w:r>
      <w:r w:rsidR="00EE6B24" w:rsidRPr="00455FAC">
        <w:rPr>
          <w:rFonts w:ascii="Times New Roman" w:hAnsi="Times New Roman"/>
          <w:szCs w:val="24"/>
        </w:rPr>
        <w:t xml:space="preserve">A dificuldade em consumir alimentos fora de casa é enorme, pois não é fácil encontrar um local que prepare as comidas sem o risco de contaminação cruzada. Uma família que possui uma pessoa com doença celíaca tem que mudar totalmente a rotina alimentar, não consumindo glúten e separando utensílios </w:t>
      </w:r>
      <w:r w:rsidR="00B73006" w:rsidRPr="00455FAC">
        <w:rPr>
          <w:rFonts w:ascii="Times New Roman" w:hAnsi="Times New Roman"/>
          <w:szCs w:val="24"/>
        </w:rPr>
        <w:t>para uso exclusivo da pessoa celíaca.</w:t>
      </w:r>
    </w:p>
    <w:p w:rsidR="00EE6B24" w:rsidRPr="00455FAC" w:rsidRDefault="00EE6B24" w:rsidP="00314EA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74B21" w:rsidRDefault="00674B21" w:rsidP="00314EA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11D28" w:rsidRPr="00455FAC" w:rsidRDefault="00111D28" w:rsidP="00314EA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74B21" w:rsidRDefault="00523239" w:rsidP="00317A73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 xml:space="preserve">Em pesquisa </w:t>
      </w:r>
      <w:r w:rsidR="00B73006" w:rsidRPr="00455FAC">
        <w:rPr>
          <w:rFonts w:ascii="Times New Roman" w:hAnsi="Times New Roman"/>
          <w:szCs w:val="24"/>
        </w:rPr>
        <w:t xml:space="preserve">na internet, verificou-se que não existem muitas </w:t>
      </w:r>
      <w:r w:rsidRPr="00455FAC">
        <w:rPr>
          <w:rFonts w:ascii="Times New Roman" w:hAnsi="Times New Roman"/>
          <w:szCs w:val="24"/>
        </w:rPr>
        <w:t>leis que tratam deste tema</w:t>
      </w:r>
      <w:r w:rsidR="00B73006" w:rsidRPr="00455FAC">
        <w:rPr>
          <w:rFonts w:ascii="Times New Roman" w:hAnsi="Times New Roman"/>
          <w:szCs w:val="24"/>
        </w:rPr>
        <w:t xml:space="preserve">. </w:t>
      </w:r>
      <w:r w:rsidR="0057648B" w:rsidRPr="00455FAC">
        <w:rPr>
          <w:rFonts w:ascii="Times New Roman" w:hAnsi="Times New Roman"/>
          <w:szCs w:val="24"/>
        </w:rPr>
        <w:t xml:space="preserve">A mais conhecida é a Lei Federal 10.674, de 16 de maio de 2003, que obriga que os produtos alimentícios comercializados informem sobre a presença de glúten, como medida preventiva </w:t>
      </w:r>
      <w:r w:rsidR="00674B21">
        <w:rPr>
          <w:rFonts w:ascii="Times New Roman" w:hAnsi="Times New Roman"/>
          <w:szCs w:val="24"/>
        </w:rPr>
        <w:t xml:space="preserve">e de controle da doença </w:t>
      </w:r>
      <w:proofErr w:type="gramStart"/>
      <w:r w:rsidR="00674B21">
        <w:rPr>
          <w:rFonts w:ascii="Times New Roman" w:hAnsi="Times New Roman"/>
          <w:szCs w:val="24"/>
        </w:rPr>
        <w:t>celíaca</w:t>
      </w:r>
      <w:proofErr w:type="gramEnd"/>
    </w:p>
    <w:p w:rsidR="00674B21" w:rsidRDefault="00674B21" w:rsidP="00674B2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73006" w:rsidRPr="00455FAC" w:rsidRDefault="00B73006" w:rsidP="00317A73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>Na cidade de Curitiba, existe um P</w:t>
      </w:r>
      <w:r w:rsidR="00455FAC">
        <w:rPr>
          <w:rFonts w:ascii="Times New Roman" w:hAnsi="Times New Roman"/>
          <w:szCs w:val="24"/>
        </w:rPr>
        <w:t xml:space="preserve">rojeto de </w:t>
      </w:r>
      <w:r w:rsidRPr="00455FAC">
        <w:rPr>
          <w:rFonts w:ascii="Times New Roman" w:hAnsi="Times New Roman"/>
          <w:szCs w:val="24"/>
        </w:rPr>
        <w:t>L</w:t>
      </w:r>
      <w:r w:rsidR="00455FAC">
        <w:rPr>
          <w:rFonts w:ascii="Times New Roman" w:hAnsi="Times New Roman"/>
          <w:szCs w:val="24"/>
        </w:rPr>
        <w:t>ei</w:t>
      </w:r>
      <w:r w:rsidRPr="00455FAC">
        <w:rPr>
          <w:rFonts w:ascii="Times New Roman" w:hAnsi="Times New Roman"/>
          <w:szCs w:val="24"/>
        </w:rPr>
        <w:t xml:space="preserve"> que aborda essa questão das refeições servidas nos hospitais</w:t>
      </w:r>
      <w:r w:rsidRPr="00455FAC">
        <w:rPr>
          <w:rFonts w:ascii="Times New Roman" w:hAnsi="Times New Roman"/>
          <w:bCs/>
          <w:szCs w:val="24"/>
        </w:rPr>
        <w:t xml:space="preserve"> e estabelecimentos de interesse à saúde</w:t>
      </w:r>
      <w:r w:rsidRPr="00455FAC">
        <w:rPr>
          <w:rFonts w:ascii="Times New Roman" w:hAnsi="Times New Roman"/>
          <w:szCs w:val="24"/>
        </w:rPr>
        <w:t xml:space="preserve">, </w:t>
      </w:r>
      <w:r w:rsidR="0057648B" w:rsidRPr="00455FAC">
        <w:rPr>
          <w:rFonts w:ascii="Times New Roman" w:hAnsi="Times New Roman"/>
          <w:szCs w:val="24"/>
        </w:rPr>
        <w:t xml:space="preserve">tendo servido como </w:t>
      </w:r>
      <w:r w:rsidRPr="00455FAC">
        <w:rPr>
          <w:rFonts w:ascii="Times New Roman" w:hAnsi="Times New Roman"/>
          <w:szCs w:val="24"/>
        </w:rPr>
        <w:t>base para a presente proposição.</w:t>
      </w:r>
    </w:p>
    <w:p w:rsidR="0057648B" w:rsidRPr="00455FAC" w:rsidRDefault="0057648B" w:rsidP="001A02D3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F62A96" w:rsidRDefault="0057648B" w:rsidP="00317A73">
      <w:pPr>
        <w:spacing w:line="360" w:lineRule="auto"/>
        <w:ind w:firstLine="1418"/>
        <w:jc w:val="both"/>
        <w:rPr>
          <w:rFonts w:ascii="Times New Roman" w:hAnsi="Times New Roman"/>
          <w:bCs/>
          <w:szCs w:val="24"/>
        </w:rPr>
      </w:pPr>
      <w:r w:rsidRPr="00455FAC">
        <w:rPr>
          <w:rFonts w:ascii="Times New Roman" w:hAnsi="Times New Roman"/>
          <w:b/>
          <w:szCs w:val="24"/>
        </w:rPr>
        <w:t>E</w:t>
      </w:r>
      <w:r w:rsidR="000D7BA8" w:rsidRPr="00455FAC">
        <w:rPr>
          <w:rFonts w:ascii="Times New Roman" w:hAnsi="Times New Roman"/>
          <w:b/>
          <w:szCs w:val="24"/>
        </w:rPr>
        <w:t>mbora não tenhamos dados</w:t>
      </w:r>
      <w:r w:rsidR="000D7BA8" w:rsidRPr="00455FAC">
        <w:rPr>
          <w:rFonts w:ascii="Times New Roman" w:hAnsi="Times New Roman"/>
          <w:bCs/>
          <w:szCs w:val="24"/>
        </w:rPr>
        <w:t xml:space="preserve"> </w:t>
      </w:r>
      <w:r w:rsidR="000D7BA8" w:rsidRPr="00455FAC">
        <w:rPr>
          <w:rFonts w:ascii="Times New Roman" w:hAnsi="Times New Roman"/>
          <w:b/>
          <w:szCs w:val="24"/>
        </w:rPr>
        <w:t>ou denúncias</w:t>
      </w:r>
      <w:r w:rsidR="000D7BA8" w:rsidRPr="00455FAC">
        <w:rPr>
          <w:rFonts w:ascii="Times New Roman" w:hAnsi="Times New Roman"/>
          <w:bCs/>
          <w:szCs w:val="24"/>
        </w:rPr>
        <w:t xml:space="preserve"> </w:t>
      </w:r>
      <w:r w:rsidR="000D7BA8" w:rsidRPr="00455FAC">
        <w:rPr>
          <w:rFonts w:ascii="Times New Roman" w:hAnsi="Times New Roman"/>
          <w:b/>
          <w:szCs w:val="24"/>
        </w:rPr>
        <w:t>oficiais</w:t>
      </w:r>
      <w:r w:rsidR="000D7BA8" w:rsidRPr="00455FAC">
        <w:rPr>
          <w:rFonts w:ascii="Times New Roman" w:hAnsi="Times New Roman"/>
          <w:bCs/>
          <w:szCs w:val="24"/>
        </w:rPr>
        <w:t xml:space="preserve"> de que os estabelecimentos em Sorocaba não tom</w:t>
      </w:r>
      <w:r w:rsidRPr="00455FAC">
        <w:rPr>
          <w:rFonts w:ascii="Times New Roman" w:hAnsi="Times New Roman"/>
          <w:bCs/>
          <w:szCs w:val="24"/>
        </w:rPr>
        <w:t>e</w:t>
      </w:r>
      <w:r w:rsidR="000D7BA8" w:rsidRPr="00455FAC">
        <w:rPr>
          <w:rFonts w:ascii="Times New Roman" w:hAnsi="Times New Roman"/>
          <w:bCs/>
          <w:szCs w:val="24"/>
        </w:rPr>
        <w:t>m os devidos cuidados</w:t>
      </w:r>
      <w:r w:rsidRPr="00455FAC">
        <w:rPr>
          <w:rFonts w:ascii="Times New Roman" w:hAnsi="Times New Roman"/>
          <w:bCs/>
          <w:szCs w:val="24"/>
        </w:rPr>
        <w:t xml:space="preserve"> com a dieta de seus pacientes que possuem doença celíaca</w:t>
      </w:r>
      <w:r w:rsidR="00455FAC">
        <w:rPr>
          <w:rFonts w:ascii="Times New Roman" w:hAnsi="Times New Roman"/>
          <w:bCs/>
          <w:szCs w:val="24"/>
        </w:rPr>
        <w:t>,</w:t>
      </w:r>
      <w:r w:rsidRPr="00455FAC">
        <w:rPr>
          <w:rFonts w:ascii="Times New Roman" w:hAnsi="Times New Roman"/>
          <w:bCs/>
          <w:szCs w:val="24"/>
        </w:rPr>
        <w:t xml:space="preserve"> </w:t>
      </w:r>
      <w:r w:rsidR="00455FAC">
        <w:rPr>
          <w:rFonts w:ascii="Times New Roman" w:hAnsi="Times New Roman"/>
          <w:bCs/>
          <w:szCs w:val="24"/>
        </w:rPr>
        <w:t>mostra-se relevante iniciar a</w:t>
      </w:r>
      <w:r w:rsidRPr="00455FAC">
        <w:rPr>
          <w:rFonts w:ascii="Times New Roman" w:hAnsi="Times New Roman"/>
          <w:bCs/>
          <w:szCs w:val="24"/>
        </w:rPr>
        <w:t xml:space="preserve"> discussão deste importante tema, formalizando regramentos que futuramente podem ser aprimorad</w:t>
      </w:r>
      <w:r w:rsidR="00455FAC">
        <w:rPr>
          <w:rFonts w:ascii="Times New Roman" w:hAnsi="Times New Roman"/>
          <w:bCs/>
          <w:szCs w:val="24"/>
        </w:rPr>
        <w:t>o</w:t>
      </w:r>
      <w:r w:rsidRPr="00455FAC">
        <w:rPr>
          <w:rFonts w:ascii="Times New Roman" w:hAnsi="Times New Roman"/>
          <w:bCs/>
          <w:szCs w:val="24"/>
        </w:rPr>
        <w:t>s</w:t>
      </w:r>
      <w:r w:rsidR="00280321" w:rsidRPr="00455FAC">
        <w:rPr>
          <w:rFonts w:ascii="Times New Roman" w:hAnsi="Times New Roman"/>
          <w:bCs/>
          <w:szCs w:val="24"/>
        </w:rPr>
        <w:t>.</w:t>
      </w:r>
    </w:p>
    <w:p w:rsidR="00674B21" w:rsidRDefault="00674B21" w:rsidP="00674B21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7648B" w:rsidRDefault="00674B21" w:rsidP="00674B21">
      <w:pPr>
        <w:spacing w:line="360" w:lineRule="auto"/>
        <w:ind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 projeto de Lei, inicialmente pensado nos hospitais e estabelecimentos de saúde, após estudos de outras legislações e em conversa com pessoas que sofrem desta restrição alimentar, foi decido ampliar o escopo do projeto para também incluir as escolas e os restaurantes e similares.</w:t>
      </w:r>
    </w:p>
    <w:p w:rsidR="00674B21" w:rsidRPr="00455FAC" w:rsidRDefault="00674B21" w:rsidP="00674B21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11C14" w:rsidRPr="00455FAC" w:rsidRDefault="00411C14" w:rsidP="00317A73">
      <w:pPr>
        <w:spacing w:line="360" w:lineRule="auto"/>
        <w:ind w:firstLine="1418"/>
        <w:jc w:val="both"/>
        <w:rPr>
          <w:rFonts w:ascii="Times New Roman" w:hAnsi="Times New Roman"/>
          <w:bCs/>
          <w:szCs w:val="24"/>
        </w:rPr>
      </w:pPr>
      <w:proofErr w:type="gramStart"/>
      <w:r w:rsidRPr="00455FAC">
        <w:rPr>
          <w:rFonts w:ascii="Times New Roman" w:hAnsi="Times New Roman"/>
          <w:bCs/>
          <w:szCs w:val="24"/>
        </w:rPr>
        <w:t>Outrossim</w:t>
      </w:r>
      <w:proofErr w:type="gramEnd"/>
      <w:r w:rsidRPr="00455FAC">
        <w:rPr>
          <w:rFonts w:ascii="Times New Roman" w:hAnsi="Times New Roman"/>
          <w:bCs/>
          <w:szCs w:val="24"/>
        </w:rPr>
        <w:t xml:space="preserve">, novos estabelecimentos que venham a ser abertos, inclusive os provisórios (como os hospitais de campanha), </w:t>
      </w:r>
      <w:r w:rsidR="0057648B" w:rsidRPr="00455FAC">
        <w:rPr>
          <w:rFonts w:ascii="Times New Roman" w:hAnsi="Times New Roman"/>
          <w:bCs/>
          <w:szCs w:val="24"/>
        </w:rPr>
        <w:t xml:space="preserve">já </w:t>
      </w:r>
      <w:r w:rsidR="00280321" w:rsidRPr="00455FAC">
        <w:rPr>
          <w:rFonts w:ascii="Times New Roman" w:hAnsi="Times New Roman"/>
          <w:bCs/>
          <w:szCs w:val="24"/>
        </w:rPr>
        <w:t>estarão</w:t>
      </w:r>
      <w:r w:rsidR="0057648B" w:rsidRPr="00455FAC">
        <w:rPr>
          <w:rFonts w:ascii="Times New Roman" w:hAnsi="Times New Roman"/>
          <w:bCs/>
          <w:szCs w:val="24"/>
        </w:rPr>
        <w:t xml:space="preserve"> </w:t>
      </w:r>
      <w:r w:rsidR="00280321" w:rsidRPr="00455FAC">
        <w:rPr>
          <w:rFonts w:ascii="Times New Roman" w:hAnsi="Times New Roman"/>
          <w:bCs/>
          <w:szCs w:val="24"/>
        </w:rPr>
        <w:t>cientes de que em Sorocaba existe regramento específico que trata deste tema, devendo ser cumprido sob pena de imposição de multa a ser revertida ao fundo municipal de saúde.</w:t>
      </w:r>
    </w:p>
    <w:p w:rsidR="00F216E5" w:rsidRPr="00455FAC" w:rsidRDefault="00F216E5" w:rsidP="00317A7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216E5" w:rsidRDefault="00F216E5" w:rsidP="00317A73">
      <w:pPr>
        <w:spacing w:line="360" w:lineRule="auto"/>
        <w:ind w:firstLine="1418"/>
        <w:jc w:val="both"/>
        <w:rPr>
          <w:rFonts w:ascii="Times New Roman" w:hAnsi="Times New Roman"/>
          <w:bCs/>
          <w:szCs w:val="24"/>
        </w:rPr>
      </w:pPr>
      <w:r w:rsidRPr="00455FAC">
        <w:rPr>
          <w:rFonts w:ascii="Times New Roman" w:hAnsi="Times New Roman"/>
          <w:bCs/>
          <w:szCs w:val="24"/>
        </w:rPr>
        <w:t>Importante destacar que o intuito dessa lei não é o de punir os estabelecimentos que não conseguem oferecer uma refeição sem glúten ou traços de glúten, mas sim o dever de informar o consumidor sobre as condições da refeição que está consumindo. Neste sentido, tomou-se o cuidado de convencionar um bom prazo para a lei entrar em vigor e outra maior ainda para iniciar as aplicações de multa.</w:t>
      </w:r>
    </w:p>
    <w:p w:rsidR="00C56F8E" w:rsidRDefault="00C56F8E" w:rsidP="00317A73">
      <w:pPr>
        <w:spacing w:line="360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:rsidR="00111D28" w:rsidRDefault="00111D28" w:rsidP="00317A73">
      <w:pPr>
        <w:spacing w:line="360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:rsidR="00111D28" w:rsidRPr="00455FAC" w:rsidRDefault="00111D28" w:rsidP="00317A73">
      <w:pPr>
        <w:spacing w:line="360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:rsidR="00F216E5" w:rsidRPr="00455FAC" w:rsidRDefault="00F216E5" w:rsidP="00317A73">
      <w:pPr>
        <w:spacing w:line="360" w:lineRule="auto"/>
        <w:ind w:firstLine="1418"/>
        <w:jc w:val="both"/>
        <w:rPr>
          <w:rFonts w:ascii="Times New Roman" w:hAnsi="Times New Roman"/>
          <w:bCs/>
          <w:szCs w:val="24"/>
        </w:rPr>
      </w:pPr>
      <w:r w:rsidRPr="00455FAC">
        <w:rPr>
          <w:rFonts w:ascii="Times New Roman" w:hAnsi="Times New Roman"/>
          <w:bCs/>
          <w:szCs w:val="24"/>
        </w:rPr>
        <w:t xml:space="preserve">Por fim, diante da complexidade do tema, convencionou-se um prazo de 10 anos para que a lei seja revista, momento em que seria gratificante observar que a lei está em desuso pelo respeito de toda a sociedade em relação </w:t>
      </w:r>
      <w:proofErr w:type="gramStart"/>
      <w:r w:rsidRPr="00455FAC">
        <w:rPr>
          <w:rFonts w:ascii="Times New Roman" w:hAnsi="Times New Roman"/>
          <w:bCs/>
          <w:szCs w:val="24"/>
        </w:rPr>
        <w:t>as</w:t>
      </w:r>
      <w:proofErr w:type="gramEnd"/>
      <w:r w:rsidRPr="00455FAC">
        <w:rPr>
          <w:rFonts w:ascii="Times New Roman" w:hAnsi="Times New Roman"/>
          <w:bCs/>
          <w:szCs w:val="24"/>
        </w:rPr>
        <w:t xml:space="preserve"> restrições alimentares das pessoas com doença celíaca.</w:t>
      </w:r>
    </w:p>
    <w:p w:rsidR="00B73006" w:rsidRPr="00455FAC" w:rsidRDefault="00B73006" w:rsidP="00317A7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11C14" w:rsidRPr="00455FAC" w:rsidRDefault="00F216E5" w:rsidP="00317A73">
      <w:pPr>
        <w:overflowPunct/>
        <w:spacing w:line="360" w:lineRule="auto"/>
        <w:ind w:firstLine="1418"/>
        <w:jc w:val="both"/>
        <w:textAlignment w:val="auto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 xml:space="preserve">Só conseguiremos avançar em prol dos Celíacos vencendo a invisibilidade que a </w:t>
      </w:r>
      <w:r w:rsidR="00221EFA" w:rsidRPr="00455FAC">
        <w:rPr>
          <w:rFonts w:ascii="Times New Roman" w:hAnsi="Times New Roman"/>
          <w:szCs w:val="24"/>
        </w:rPr>
        <w:t>d</w:t>
      </w:r>
      <w:r w:rsidRPr="00455FAC">
        <w:rPr>
          <w:rFonts w:ascii="Times New Roman" w:hAnsi="Times New Roman"/>
          <w:szCs w:val="24"/>
        </w:rPr>
        <w:t xml:space="preserve">oença ainda tem </w:t>
      </w:r>
      <w:r w:rsidR="00221EFA" w:rsidRPr="00455FAC">
        <w:rPr>
          <w:rFonts w:ascii="Times New Roman" w:hAnsi="Times New Roman"/>
          <w:szCs w:val="24"/>
        </w:rPr>
        <w:t>no Brasil</w:t>
      </w:r>
      <w:r w:rsidRPr="00455FAC">
        <w:rPr>
          <w:rFonts w:ascii="Times New Roman" w:hAnsi="Times New Roman"/>
          <w:szCs w:val="24"/>
        </w:rPr>
        <w:t>. C</w:t>
      </w:r>
      <w:r w:rsidR="00411C14" w:rsidRPr="00455FAC">
        <w:rPr>
          <w:rFonts w:ascii="Times New Roman" w:hAnsi="Times New Roman"/>
          <w:szCs w:val="24"/>
        </w:rPr>
        <w:t>om a promulgação d</w:t>
      </w:r>
      <w:r w:rsidR="00221EFA" w:rsidRPr="00455FAC">
        <w:rPr>
          <w:rFonts w:ascii="Times New Roman" w:hAnsi="Times New Roman"/>
          <w:szCs w:val="24"/>
        </w:rPr>
        <w:t>est</w:t>
      </w:r>
      <w:r w:rsidR="00411C14" w:rsidRPr="00455FAC">
        <w:rPr>
          <w:rFonts w:ascii="Times New Roman" w:hAnsi="Times New Roman"/>
          <w:szCs w:val="24"/>
        </w:rPr>
        <w:t xml:space="preserve">a lei, cria-se um marco </w:t>
      </w:r>
      <w:r w:rsidR="0057648B" w:rsidRPr="00455FAC">
        <w:rPr>
          <w:rFonts w:ascii="Times New Roman" w:hAnsi="Times New Roman"/>
          <w:szCs w:val="24"/>
        </w:rPr>
        <w:t xml:space="preserve">inicial </w:t>
      </w:r>
      <w:r w:rsidR="00411C14" w:rsidRPr="00455FAC">
        <w:rPr>
          <w:rFonts w:ascii="Times New Roman" w:hAnsi="Times New Roman"/>
          <w:szCs w:val="24"/>
        </w:rPr>
        <w:t xml:space="preserve">para que </w:t>
      </w:r>
      <w:r w:rsidR="0057648B" w:rsidRPr="00455FAC">
        <w:rPr>
          <w:rFonts w:ascii="Times New Roman" w:hAnsi="Times New Roman"/>
          <w:szCs w:val="24"/>
        </w:rPr>
        <w:t xml:space="preserve">Sorocaba </w:t>
      </w:r>
      <w:r w:rsidR="00280321" w:rsidRPr="00455FAC">
        <w:rPr>
          <w:rFonts w:ascii="Times New Roman" w:hAnsi="Times New Roman"/>
          <w:szCs w:val="24"/>
        </w:rPr>
        <w:t xml:space="preserve">inicie a discussão deste tema, </w:t>
      </w:r>
      <w:r w:rsidR="0057648B" w:rsidRPr="00455FAC">
        <w:rPr>
          <w:rFonts w:ascii="Times New Roman" w:hAnsi="Times New Roman"/>
          <w:szCs w:val="24"/>
        </w:rPr>
        <w:t>primor</w:t>
      </w:r>
      <w:r w:rsidR="00280321" w:rsidRPr="00455FAC">
        <w:rPr>
          <w:rFonts w:ascii="Times New Roman" w:hAnsi="Times New Roman"/>
          <w:szCs w:val="24"/>
        </w:rPr>
        <w:t>ando</w:t>
      </w:r>
      <w:r w:rsidR="0057648B" w:rsidRPr="00455FAC">
        <w:rPr>
          <w:rFonts w:ascii="Times New Roman" w:hAnsi="Times New Roman"/>
          <w:szCs w:val="24"/>
        </w:rPr>
        <w:t xml:space="preserve"> os cuidados com a saúde das pessoas com doença celíaca, </w:t>
      </w:r>
      <w:r w:rsidR="00280321" w:rsidRPr="00455FAC">
        <w:rPr>
          <w:rFonts w:ascii="Times New Roman" w:hAnsi="Times New Roman"/>
          <w:szCs w:val="24"/>
        </w:rPr>
        <w:t xml:space="preserve">podendo vir a ser um </w:t>
      </w:r>
      <w:r w:rsidR="0057648B" w:rsidRPr="00455FAC">
        <w:rPr>
          <w:rFonts w:ascii="Times New Roman" w:hAnsi="Times New Roman"/>
          <w:szCs w:val="24"/>
        </w:rPr>
        <w:t xml:space="preserve">exemplo nacional </w:t>
      </w:r>
      <w:r w:rsidR="00280321" w:rsidRPr="00455FAC">
        <w:rPr>
          <w:rFonts w:ascii="Times New Roman" w:hAnsi="Times New Roman"/>
          <w:szCs w:val="24"/>
        </w:rPr>
        <w:t>de respeito a pessoas que enfrentam esse problema.</w:t>
      </w:r>
    </w:p>
    <w:p w:rsidR="00E77771" w:rsidRPr="00455FAC" w:rsidRDefault="00E77771" w:rsidP="00317A73">
      <w:pPr>
        <w:overflowPunct/>
        <w:spacing w:line="360" w:lineRule="auto"/>
        <w:textAlignment w:val="auto"/>
        <w:rPr>
          <w:rFonts w:ascii="Times New Roman" w:hAnsi="Times New Roman"/>
          <w:szCs w:val="24"/>
        </w:rPr>
      </w:pPr>
    </w:p>
    <w:p w:rsidR="00355DF9" w:rsidRPr="00455FAC" w:rsidRDefault="00355DF9" w:rsidP="00317A73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>Assim, estando justificado o presente projeto de lei, contamos com o apoio dos nobre</w:t>
      </w:r>
      <w:r w:rsidR="006826F3" w:rsidRPr="00455FAC">
        <w:rPr>
          <w:rFonts w:ascii="Times New Roman" w:hAnsi="Times New Roman"/>
          <w:szCs w:val="24"/>
        </w:rPr>
        <w:t>s</w:t>
      </w:r>
      <w:r w:rsidRPr="00455FAC">
        <w:rPr>
          <w:rFonts w:ascii="Times New Roman" w:hAnsi="Times New Roman"/>
          <w:szCs w:val="24"/>
        </w:rPr>
        <w:t xml:space="preserve"> colegas para sua aprovação. </w:t>
      </w:r>
    </w:p>
    <w:p w:rsidR="00644DA5" w:rsidRPr="00455FAC" w:rsidRDefault="00644DA5" w:rsidP="00317A7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E0FCF" w:rsidRPr="00455FAC" w:rsidRDefault="003E0FCF" w:rsidP="00317A73">
      <w:pPr>
        <w:tabs>
          <w:tab w:val="left" w:pos="3402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 xml:space="preserve">Sala das Sessões, </w:t>
      </w:r>
      <w:r w:rsidR="001645D8">
        <w:rPr>
          <w:rFonts w:ascii="Times New Roman" w:hAnsi="Times New Roman"/>
          <w:szCs w:val="24"/>
        </w:rPr>
        <w:t>23</w:t>
      </w:r>
      <w:r w:rsidR="001645D8" w:rsidRPr="00455FAC">
        <w:rPr>
          <w:rFonts w:ascii="Times New Roman" w:hAnsi="Times New Roman"/>
          <w:szCs w:val="24"/>
        </w:rPr>
        <w:t xml:space="preserve"> de </w:t>
      </w:r>
      <w:r w:rsidR="001645D8">
        <w:rPr>
          <w:rFonts w:ascii="Times New Roman" w:hAnsi="Times New Roman"/>
          <w:szCs w:val="24"/>
        </w:rPr>
        <w:t xml:space="preserve">setembro </w:t>
      </w:r>
      <w:r w:rsidRPr="00455FAC">
        <w:rPr>
          <w:rFonts w:ascii="Times New Roman" w:hAnsi="Times New Roman"/>
          <w:szCs w:val="24"/>
        </w:rPr>
        <w:t>de 2021.</w:t>
      </w:r>
    </w:p>
    <w:p w:rsidR="00204DE4" w:rsidRDefault="00204DE4" w:rsidP="00317A73">
      <w:pPr>
        <w:spacing w:line="360" w:lineRule="auto"/>
        <w:rPr>
          <w:rFonts w:ascii="Times New Roman" w:hAnsi="Times New Roman"/>
          <w:b/>
          <w:szCs w:val="24"/>
        </w:rPr>
      </w:pPr>
    </w:p>
    <w:p w:rsidR="00674B21" w:rsidRPr="00455FAC" w:rsidRDefault="00674B21" w:rsidP="00317A73">
      <w:pPr>
        <w:spacing w:line="360" w:lineRule="auto"/>
        <w:rPr>
          <w:rFonts w:ascii="Times New Roman" w:hAnsi="Times New Roman"/>
          <w:b/>
          <w:szCs w:val="24"/>
        </w:rPr>
      </w:pPr>
    </w:p>
    <w:p w:rsidR="003E0FCF" w:rsidRPr="00455FAC" w:rsidRDefault="003E0FCF" w:rsidP="00F216E5">
      <w:pPr>
        <w:jc w:val="center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PÉRICLES RÉGIS</w:t>
      </w:r>
    </w:p>
    <w:p w:rsidR="00AF6021" w:rsidRPr="00455FAC" w:rsidRDefault="003E0FCF" w:rsidP="00F216E5">
      <w:pPr>
        <w:jc w:val="center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Vereador</w:t>
      </w:r>
    </w:p>
    <w:sectPr w:rsidR="00AF6021" w:rsidRPr="00455FAC" w:rsidSect="00306F50">
      <w:headerReference w:type="default" r:id="rId8"/>
      <w:pgSz w:w="11907" w:h="16840" w:code="9"/>
      <w:pgMar w:top="2325" w:right="1588" w:bottom="102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E3" w:rsidRDefault="006449E3" w:rsidP="0034476D">
      <w:r>
        <w:separator/>
      </w:r>
    </w:p>
  </w:endnote>
  <w:endnote w:type="continuationSeparator" w:id="0">
    <w:p w:rsidR="006449E3" w:rsidRDefault="006449E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sa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E3" w:rsidRDefault="006449E3" w:rsidP="0034476D">
      <w:r>
        <w:separator/>
      </w:r>
    </w:p>
  </w:footnote>
  <w:footnote w:type="continuationSeparator" w:id="0">
    <w:p w:rsidR="006449E3" w:rsidRDefault="006449E3" w:rsidP="0034476D">
      <w:r>
        <w:continuationSeparator/>
      </w:r>
    </w:p>
  </w:footnote>
  <w:footnote w:id="1">
    <w:p w:rsidR="0065409A" w:rsidRDefault="0065409A" w:rsidP="00221EF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221EFA">
          <w:rPr>
            <w:rStyle w:val="Hyperlink"/>
            <w:rFonts w:ascii="Times New Roman" w:hAnsi="Times New Roman"/>
          </w:rPr>
          <w:t>https://bvsms.saude.gov.br/bvs/publicacoes/politica_nacional_alimentacao_nutricao.pdf</w:t>
        </w:r>
      </w:hyperlink>
      <w:r w:rsidRPr="00221EFA">
        <w:rPr>
          <w:rFonts w:ascii="Times New Roman" w:hAnsi="Times New Roman"/>
        </w:rPr>
        <w:t xml:space="preserve"> acessado em 15 de julho de </w:t>
      </w:r>
      <w:proofErr w:type="gramStart"/>
      <w:r w:rsidRPr="00221EFA">
        <w:rPr>
          <w:rFonts w:ascii="Times New Roman" w:hAnsi="Times New Roman"/>
        </w:rPr>
        <w:t>2021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39" w:rsidRDefault="00DF0D3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-122832</wp:posOffset>
          </wp:positionH>
          <wp:positionV relativeFrom="paragraph">
            <wp:posOffset>-139147</wp:posOffset>
          </wp:positionV>
          <wp:extent cx="5721792" cy="962107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792" cy="962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711"/>
    <w:multiLevelType w:val="hybridMultilevel"/>
    <w:tmpl w:val="42062E3A"/>
    <w:lvl w:ilvl="0" w:tplc="CA466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F4332"/>
    <w:multiLevelType w:val="hybridMultilevel"/>
    <w:tmpl w:val="5CFEF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20C3"/>
    <w:multiLevelType w:val="hybridMultilevel"/>
    <w:tmpl w:val="E9EA37AE"/>
    <w:lvl w:ilvl="0" w:tplc="F782E36A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4C1B642B"/>
    <w:multiLevelType w:val="hybridMultilevel"/>
    <w:tmpl w:val="DE1C7588"/>
    <w:lvl w:ilvl="0" w:tplc="90E41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308A"/>
    <w:rsid w:val="00000405"/>
    <w:rsid w:val="00001F37"/>
    <w:rsid w:val="00005AA4"/>
    <w:rsid w:val="00006F30"/>
    <w:rsid w:val="000102C0"/>
    <w:rsid w:val="000105CC"/>
    <w:rsid w:val="000106CB"/>
    <w:rsid w:val="000131BF"/>
    <w:rsid w:val="00013AC3"/>
    <w:rsid w:val="00015A2C"/>
    <w:rsid w:val="00015EAE"/>
    <w:rsid w:val="00021AA6"/>
    <w:rsid w:val="00022D9D"/>
    <w:rsid w:val="0002515D"/>
    <w:rsid w:val="0002648E"/>
    <w:rsid w:val="000268E7"/>
    <w:rsid w:val="00026D1E"/>
    <w:rsid w:val="00027911"/>
    <w:rsid w:val="00030816"/>
    <w:rsid w:val="00031336"/>
    <w:rsid w:val="00031C2E"/>
    <w:rsid w:val="00033193"/>
    <w:rsid w:val="00035227"/>
    <w:rsid w:val="00036394"/>
    <w:rsid w:val="00037487"/>
    <w:rsid w:val="0003780B"/>
    <w:rsid w:val="00037905"/>
    <w:rsid w:val="0004184B"/>
    <w:rsid w:val="00050304"/>
    <w:rsid w:val="000514C2"/>
    <w:rsid w:val="0005649E"/>
    <w:rsid w:val="0006279B"/>
    <w:rsid w:val="00063F3D"/>
    <w:rsid w:val="000676DA"/>
    <w:rsid w:val="00070077"/>
    <w:rsid w:val="00072665"/>
    <w:rsid w:val="00074D16"/>
    <w:rsid w:val="0007554F"/>
    <w:rsid w:val="00083A83"/>
    <w:rsid w:val="00083DCB"/>
    <w:rsid w:val="00086C41"/>
    <w:rsid w:val="000907D5"/>
    <w:rsid w:val="00094C3E"/>
    <w:rsid w:val="0009552C"/>
    <w:rsid w:val="00097DE6"/>
    <w:rsid w:val="000A2BC6"/>
    <w:rsid w:val="000A42CE"/>
    <w:rsid w:val="000B1481"/>
    <w:rsid w:val="000B3A75"/>
    <w:rsid w:val="000C38DD"/>
    <w:rsid w:val="000C5A77"/>
    <w:rsid w:val="000D0940"/>
    <w:rsid w:val="000D1893"/>
    <w:rsid w:val="000D2F75"/>
    <w:rsid w:val="000D3C16"/>
    <w:rsid w:val="000D4835"/>
    <w:rsid w:val="000D72D0"/>
    <w:rsid w:val="000D7BA8"/>
    <w:rsid w:val="000E2D57"/>
    <w:rsid w:val="000E3D96"/>
    <w:rsid w:val="000E5839"/>
    <w:rsid w:val="000F1BF3"/>
    <w:rsid w:val="000F2F50"/>
    <w:rsid w:val="000F3BA4"/>
    <w:rsid w:val="000F4A4C"/>
    <w:rsid w:val="00102343"/>
    <w:rsid w:val="0010293E"/>
    <w:rsid w:val="0010401C"/>
    <w:rsid w:val="001044F1"/>
    <w:rsid w:val="0010647F"/>
    <w:rsid w:val="00111D28"/>
    <w:rsid w:val="00116881"/>
    <w:rsid w:val="00116A8C"/>
    <w:rsid w:val="001239BB"/>
    <w:rsid w:val="00125C7B"/>
    <w:rsid w:val="00126585"/>
    <w:rsid w:val="00131C50"/>
    <w:rsid w:val="00132265"/>
    <w:rsid w:val="0013307B"/>
    <w:rsid w:val="00133CC8"/>
    <w:rsid w:val="00141E0C"/>
    <w:rsid w:val="00144AD0"/>
    <w:rsid w:val="00150034"/>
    <w:rsid w:val="00151B5C"/>
    <w:rsid w:val="00157C06"/>
    <w:rsid w:val="00157E9C"/>
    <w:rsid w:val="001645D8"/>
    <w:rsid w:val="00166DFA"/>
    <w:rsid w:val="00170C00"/>
    <w:rsid w:val="00172937"/>
    <w:rsid w:val="0017356B"/>
    <w:rsid w:val="001749BB"/>
    <w:rsid w:val="00175DC4"/>
    <w:rsid w:val="00177633"/>
    <w:rsid w:val="00177EAF"/>
    <w:rsid w:val="0018110A"/>
    <w:rsid w:val="001829F2"/>
    <w:rsid w:val="0018650C"/>
    <w:rsid w:val="00187784"/>
    <w:rsid w:val="00187DBB"/>
    <w:rsid w:val="00191D88"/>
    <w:rsid w:val="00191E1C"/>
    <w:rsid w:val="00195158"/>
    <w:rsid w:val="00195F75"/>
    <w:rsid w:val="001A02D3"/>
    <w:rsid w:val="001A0397"/>
    <w:rsid w:val="001A2E61"/>
    <w:rsid w:val="001A5466"/>
    <w:rsid w:val="001B15A4"/>
    <w:rsid w:val="001B4D1E"/>
    <w:rsid w:val="001B5613"/>
    <w:rsid w:val="001B6F9A"/>
    <w:rsid w:val="001B7A15"/>
    <w:rsid w:val="001C3AF1"/>
    <w:rsid w:val="001C40D4"/>
    <w:rsid w:val="001C5057"/>
    <w:rsid w:val="001C5B9E"/>
    <w:rsid w:val="001C6240"/>
    <w:rsid w:val="001D110A"/>
    <w:rsid w:val="001D367C"/>
    <w:rsid w:val="001D4273"/>
    <w:rsid w:val="001D7DF2"/>
    <w:rsid w:val="001E1F2A"/>
    <w:rsid w:val="001E3B4E"/>
    <w:rsid w:val="001E3E6C"/>
    <w:rsid w:val="001E5A35"/>
    <w:rsid w:val="001E67E4"/>
    <w:rsid w:val="001E7A14"/>
    <w:rsid w:val="001E7BDD"/>
    <w:rsid w:val="001F00DD"/>
    <w:rsid w:val="001F04F4"/>
    <w:rsid w:val="00200271"/>
    <w:rsid w:val="00201168"/>
    <w:rsid w:val="002044ED"/>
    <w:rsid w:val="002047A4"/>
    <w:rsid w:val="00204836"/>
    <w:rsid w:val="00204DE4"/>
    <w:rsid w:val="00206F8F"/>
    <w:rsid w:val="00212355"/>
    <w:rsid w:val="00212E65"/>
    <w:rsid w:val="002179E4"/>
    <w:rsid w:val="00221EFA"/>
    <w:rsid w:val="00224346"/>
    <w:rsid w:val="00225971"/>
    <w:rsid w:val="00230302"/>
    <w:rsid w:val="00230909"/>
    <w:rsid w:val="00230BFE"/>
    <w:rsid w:val="00230E0E"/>
    <w:rsid w:val="00231FAA"/>
    <w:rsid w:val="00232CBB"/>
    <w:rsid w:val="00234344"/>
    <w:rsid w:val="00237EF1"/>
    <w:rsid w:val="00244135"/>
    <w:rsid w:val="002478D2"/>
    <w:rsid w:val="00247A36"/>
    <w:rsid w:val="00247CEB"/>
    <w:rsid w:val="00247F7C"/>
    <w:rsid w:val="00250DA3"/>
    <w:rsid w:val="00256079"/>
    <w:rsid w:val="0025663B"/>
    <w:rsid w:val="002567D2"/>
    <w:rsid w:val="00257A6A"/>
    <w:rsid w:val="002616E3"/>
    <w:rsid w:val="0026174B"/>
    <w:rsid w:val="00265640"/>
    <w:rsid w:val="002719B7"/>
    <w:rsid w:val="002732E6"/>
    <w:rsid w:val="002740FE"/>
    <w:rsid w:val="0027524C"/>
    <w:rsid w:val="0027534D"/>
    <w:rsid w:val="00280321"/>
    <w:rsid w:val="00280826"/>
    <w:rsid w:val="00292BD2"/>
    <w:rsid w:val="002954B3"/>
    <w:rsid w:val="00297D3A"/>
    <w:rsid w:val="002A0235"/>
    <w:rsid w:val="002A1BB0"/>
    <w:rsid w:val="002A2368"/>
    <w:rsid w:val="002A5BAD"/>
    <w:rsid w:val="002A6569"/>
    <w:rsid w:val="002A6961"/>
    <w:rsid w:val="002B2492"/>
    <w:rsid w:val="002B3C6B"/>
    <w:rsid w:val="002B3F88"/>
    <w:rsid w:val="002B4AB6"/>
    <w:rsid w:val="002B7782"/>
    <w:rsid w:val="002C1F66"/>
    <w:rsid w:val="002C26A5"/>
    <w:rsid w:val="002C376D"/>
    <w:rsid w:val="002C559B"/>
    <w:rsid w:val="002C67A3"/>
    <w:rsid w:val="002C7344"/>
    <w:rsid w:val="002C77D5"/>
    <w:rsid w:val="002C7F95"/>
    <w:rsid w:val="002D029E"/>
    <w:rsid w:val="002D444F"/>
    <w:rsid w:val="002E1095"/>
    <w:rsid w:val="002F01DD"/>
    <w:rsid w:val="002F0431"/>
    <w:rsid w:val="002F3809"/>
    <w:rsid w:val="002F3821"/>
    <w:rsid w:val="002F4FA2"/>
    <w:rsid w:val="0030110C"/>
    <w:rsid w:val="00302599"/>
    <w:rsid w:val="003066D2"/>
    <w:rsid w:val="00306F50"/>
    <w:rsid w:val="003076B9"/>
    <w:rsid w:val="00314EA0"/>
    <w:rsid w:val="00315798"/>
    <w:rsid w:val="00317A73"/>
    <w:rsid w:val="00326BE4"/>
    <w:rsid w:val="00330047"/>
    <w:rsid w:val="00330861"/>
    <w:rsid w:val="00332242"/>
    <w:rsid w:val="00333D59"/>
    <w:rsid w:val="00336A35"/>
    <w:rsid w:val="003405E1"/>
    <w:rsid w:val="00340877"/>
    <w:rsid w:val="003411C1"/>
    <w:rsid w:val="003423F0"/>
    <w:rsid w:val="0034476D"/>
    <w:rsid w:val="00344D0F"/>
    <w:rsid w:val="00345ED2"/>
    <w:rsid w:val="00347507"/>
    <w:rsid w:val="00347DD9"/>
    <w:rsid w:val="00352413"/>
    <w:rsid w:val="003550CF"/>
    <w:rsid w:val="00355DF9"/>
    <w:rsid w:val="00355F29"/>
    <w:rsid w:val="00355F58"/>
    <w:rsid w:val="003563D6"/>
    <w:rsid w:val="003566C6"/>
    <w:rsid w:val="00356B6B"/>
    <w:rsid w:val="00357797"/>
    <w:rsid w:val="00360A48"/>
    <w:rsid w:val="003649FF"/>
    <w:rsid w:val="00366B18"/>
    <w:rsid w:val="00366CEC"/>
    <w:rsid w:val="00367523"/>
    <w:rsid w:val="0037401F"/>
    <w:rsid w:val="00374B20"/>
    <w:rsid w:val="00375C6A"/>
    <w:rsid w:val="0037719B"/>
    <w:rsid w:val="00380ABA"/>
    <w:rsid w:val="00383A79"/>
    <w:rsid w:val="00385552"/>
    <w:rsid w:val="003855AB"/>
    <w:rsid w:val="003863D6"/>
    <w:rsid w:val="00390EF2"/>
    <w:rsid w:val="00396DF2"/>
    <w:rsid w:val="003A0A9D"/>
    <w:rsid w:val="003A49AE"/>
    <w:rsid w:val="003A69BD"/>
    <w:rsid w:val="003A78FC"/>
    <w:rsid w:val="003A7A60"/>
    <w:rsid w:val="003B0A18"/>
    <w:rsid w:val="003B152C"/>
    <w:rsid w:val="003B35E1"/>
    <w:rsid w:val="003B5125"/>
    <w:rsid w:val="003B5E2F"/>
    <w:rsid w:val="003B5E8B"/>
    <w:rsid w:val="003C4254"/>
    <w:rsid w:val="003C51D4"/>
    <w:rsid w:val="003D2073"/>
    <w:rsid w:val="003D6A48"/>
    <w:rsid w:val="003D788E"/>
    <w:rsid w:val="003D7D21"/>
    <w:rsid w:val="003E0AF7"/>
    <w:rsid w:val="003E0FCF"/>
    <w:rsid w:val="003E21CB"/>
    <w:rsid w:val="003E2330"/>
    <w:rsid w:val="003E2A6A"/>
    <w:rsid w:val="003E3348"/>
    <w:rsid w:val="003E5E5B"/>
    <w:rsid w:val="003E7245"/>
    <w:rsid w:val="003E72C9"/>
    <w:rsid w:val="003F06FD"/>
    <w:rsid w:val="003F2753"/>
    <w:rsid w:val="003F3E46"/>
    <w:rsid w:val="003F5DF7"/>
    <w:rsid w:val="00400E03"/>
    <w:rsid w:val="0040167D"/>
    <w:rsid w:val="004048D7"/>
    <w:rsid w:val="00404E79"/>
    <w:rsid w:val="0040691B"/>
    <w:rsid w:val="00407101"/>
    <w:rsid w:val="00411C14"/>
    <w:rsid w:val="00414AA2"/>
    <w:rsid w:val="0041686D"/>
    <w:rsid w:val="0041715D"/>
    <w:rsid w:val="00421ECE"/>
    <w:rsid w:val="00423037"/>
    <w:rsid w:val="0042323A"/>
    <w:rsid w:val="00423D58"/>
    <w:rsid w:val="00424CBE"/>
    <w:rsid w:val="00425D15"/>
    <w:rsid w:val="00427D0A"/>
    <w:rsid w:val="00430F5B"/>
    <w:rsid w:val="0043129E"/>
    <w:rsid w:val="00432031"/>
    <w:rsid w:val="004326CF"/>
    <w:rsid w:val="00432E15"/>
    <w:rsid w:val="004331EA"/>
    <w:rsid w:val="00434F12"/>
    <w:rsid w:val="0043650B"/>
    <w:rsid w:val="00436707"/>
    <w:rsid w:val="00440335"/>
    <w:rsid w:val="0045462B"/>
    <w:rsid w:val="004556BF"/>
    <w:rsid w:val="00455764"/>
    <w:rsid w:val="00455FAC"/>
    <w:rsid w:val="00456490"/>
    <w:rsid w:val="00456EB5"/>
    <w:rsid w:val="0046450C"/>
    <w:rsid w:val="004653D4"/>
    <w:rsid w:val="00467D6A"/>
    <w:rsid w:val="00471459"/>
    <w:rsid w:val="004724C6"/>
    <w:rsid w:val="0047333E"/>
    <w:rsid w:val="004807AB"/>
    <w:rsid w:val="004807F7"/>
    <w:rsid w:val="00480DAB"/>
    <w:rsid w:val="004813CC"/>
    <w:rsid w:val="004868E4"/>
    <w:rsid w:val="00486BEE"/>
    <w:rsid w:val="00490CD1"/>
    <w:rsid w:val="004945E6"/>
    <w:rsid w:val="00495D70"/>
    <w:rsid w:val="00496230"/>
    <w:rsid w:val="00497093"/>
    <w:rsid w:val="004A3635"/>
    <w:rsid w:val="004A4694"/>
    <w:rsid w:val="004A4CEC"/>
    <w:rsid w:val="004A565E"/>
    <w:rsid w:val="004B10B5"/>
    <w:rsid w:val="004B416F"/>
    <w:rsid w:val="004B4B9A"/>
    <w:rsid w:val="004B73C0"/>
    <w:rsid w:val="004C248C"/>
    <w:rsid w:val="004C40EB"/>
    <w:rsid w:val="004C4337"/>
    <w:rsid w:val="004C48E1"/>
    <w:rsid w:val="004C779D"/>
    <w:rsid w:val="004D4CE5"/>
    <w:rsid w:val="004D733B"/>
    <w:rsid w:val="004E208A"/>
    <w:rsid w:val="004E2DD6"/>
    <w:rsid w:val="004E3CEA"/>
    <w:rsid w:val="004E424F"/>
    <w:rsid w:val="004E453A"/>
    <w:rsid w:val="004F2CEB"/>
    <w:rsid w:val="004F5003"/>
    <w:rsid w:val="004F64A1"/>
    <w:rsid w:val="004F6808"/>
    <w:rsid w:val="004F6822"/>
    <w:rsid w:val="00503335"/>
    <w:rsid w:val="00504EE9"/>
    <w:rsid w:val="005051B7"/>
    <w:rsid w:val="005053AB"/>
    <w:rsid w:val="005108D2"/>
    <w:rsid w:val="00511E6F"/>
    <w:rsid w:val="00513167"/>
    <w:rsid w:val="00513740"/>
    <w:rsid w:val="005157BF"/>
    <w:rsid w:val="00515894"/>
    <w:rsid w:val="00516B52"/>
    <w:rsid w:val="00517AD9"/>
    <w:rsid w:val="00522581"/>
    <w:rsid w:val="00523239"/>
    <w:rsid w:val="00527F73"/>
    <w:rsid w:val="005303FB"/>
    <w:rsid w:val="00532F8B"/>
    <w:rsid w:val="0053741B"/>
    <w:rsid w:val="005411F3"/>
    <w:rsid w:val="0054203F"/>
    <w:rsid w:val="00550EE0"/>
    <w:rsid w:val="005527CB"/>
    <w:rsid w:val="0055659F"/>
    <w:rsid w:val="00561487"/>
    <w:rsid w:val="00562FE5"/>
    <w:rsid w:val="00564CE6"/>
    <w:rsid w:val="00571412"/>
    <w:rsid w:val="005754F9"/>
    <w:rsid w:val="00576131"/>
    <w:rsid w:val="0057648B"/>
    <w:rsid w:val="00582403"/>
    <w:rsid w:val="005951F9"/>
    <w:rsid w:val="005A066D"/>
    <w:rsid w:val="005A1306"/>
    <w:rsid w:val="005A136F"/>
    <w:rsid w:val="005A1576"/>
    <w:rsid w:val="005A198B"/>
    <w:rsid w:val="005A3190"/>
    <w:rsid w:val="005A5978"/>
    <w:rsid w:val="005B0A13"/>
    <w:rsid w:val="005B0ABB"/>
    <w:rsid w:val="005B0EFB"/>
    <w:rsid w:val="005B59E9"/>
    <w:rsid w:val="005C0CC4"/>
    <w:rsid w:val="005C380F"/>
    <w:rsid w:val="005C7939"/>
    <w:rsid w:val="005D1E58"/>
    <w:rsid w:val="005D3874"/>
    <w:rsid w:val="005D7434"/>
    <w:rsid w:val="005D7795"/>
    <w:rsid w:val="005E14A9"/>
    <w:rsid w:val="005E597E"/>
    <w:rsid w:val="005E61BB"/>
    <w:rsid w:val="005F0572"/>
    <w:rsid w:val="005F2385"/>
    <w:rsid w:val="005F4132"/>
    <w:rsid w:val="006004BC"/>
    <w:rsid w:val="00600DBB"/>
    <w:rsid w:val="006037D1"/>
    <w:rsid w:val="00612A4E"/>
    <w:rsid w:val="00612CA3"/>
    <w:rsid w:val="00623E10"/>
    <w:rsid w:val="00624209"/>
    <w:rsid w:val="0062604A"/>
    <w:rsid w:val="006270EC"/>
    <w:rsid w:val="0063164A"/>
    <w:rsid w:val="00632E40"/>
    <w:rsid w:val="0063463C"/>
    <w:rsid w:val="0063471F"/>
    <w:rsid w:val="00635475"/>
    <w:rsid w:val="00636772"/>
    <w:rsid w:val="00640458"/>
    <w:rsid w:val="006441D5"/>
    <w:rsid w:val="0064482E"/>
    <w:rsid w:val="006449E3"/>
    <w:rsid w:val="00644DA5"/>
    <w:rsid w:val="00646E5F"/>
    <w:rsid w:val="00647FAC"/>
    <w:rsid w:val="006520B0"/>
    <w:rsid w:val="0065311E"/>
    <w:rsid w:val="0065409A"/>
    <w:rsid w:val="00655A0D"/>
    <w:rsid w:val="00660727"/>
    <w:rsid w:val="00660740"/>
    <w:rsid w:val="00661657"/>
    <w:rsid w:val="00665F34"/>
    <w:rsid w:val="00666E93"/>
    <w:rsid w:val="00667B09"/>
    <w:rsid w:val="006720C0"/>
    <w:rsid w:val="00672E8B"/>
    <w:rsid w:val="00674B21"/>
    <w:rsid w:val="00674BE6"/>
    <w:rsid w:val="00674DFC"/>
    <w:rsid w:val="00680CDE"/>
    <w:rsid w:val="006821FB"/>
    <w:rsid w:val="006826F3"/>
    <w:rsid w:val="00682E9E"/>
    <w:rsid w:val="00686D00"/>
    <w:rsid w:val="00687619"/>
    <w:rsid w:val="00691B09"/>
    <w:rsid w:val="00691FEF"/>
    <w:rsid w:val="00695E7E"/>
    <w:rsid w:val="00695FAB"/>
    <w:rsid w:val="006A0F96"/>
    <w:rsid w:val="006A1BEC"/>
    <w:rsid w:val="006A2AF5"/>
    <w:rsid w:val="006A4257"/>
    <w:rsid w:val="006A61B9"/>
    <w:rsid w:val="006A69AB"/>
    <w:rsid w:val="006B048D"/>
    <w:rsid w:val="006B3047"/>
    <w:rsid w:val="006B3DCA"/>
    <w:rsid w:val="006B63BD"/>
    <w:rsid w:val="006C2D38"/>
    <w:rsid w:val="006C31B3"/>
    <w:rsid w:val="006C4C5A"/>
    <w:rsid w:val="006C5BC7"/>
    <w:rsid w:val="006C75BA"/>
    <w:rsid w:val="006C77D9"/>
    <w:rsid w:val="006C7827"/>
    <w:rsid w:val="006D1397"/>
    <w:rsid w:val="006D17FA"/>
    <w:rsid w:val="006D6F01"/>
    <w:rsid w:val="006E2308"/>
    <w:rsid w:val="006E55E4"/>
    <w:rsid w:val="006F35AB"/>
    <w:rsid w:val="006F3E5E"/>
    <w:rsid w:val="006F4499"/>
    <w:rsid w:val="006F50D8"/>
    <w:rsid w:val="006F6DD8"/>
    <w:rsid w:val="006F7EFF"/>
    <w:rsid w:val="006F7F8F"/>
    <w:rsid w:val="00704740"/>
    <w:rsid w:val="00704D03"/>
    <w:rsid w:val="00704F70"/>
    <w:rsid w:val="00705F91"/>
    <w:rsid w:val="0071142A"/>
    <w:rsid w:val="00711DD4"/>
    <w:rsid w:val="007128E5"/>
    <w:rsid w:val="00712967"/>
    <w:rsid w:val="00712A72"/>
    <w:rsid w:val="00713575"/>
    <w:rsid w:val="00715B94"/>
    <w:rsid w:val="00717ABC"/>
    <w:rsid w:val="007233E7"/>
    <w:rsid w:val="007279F2"/>
    <w:rsid w:val="007325D0"/>
    <w:rsid w:val="007333B7"/>
    <w:rsid w:val="00742CB9"/>
    <w:rsid w:val="00744A4A"/>
    <w:rsid w:val="007452F5"/>
    <w:rsid w:val="00746E8F"/>
    <w:rsid w:val="00747390"/>
    <w:rsid w:val="0075169E"/>
    <w:rsid w:val="007530AB"/>
    <w:rsid w:val="00753306"/>
    <w:rsid w:val="007541F1"/>
    <w:rsid w:val="00755D10"/>
    <w:rsid w:val="00756EE4"/>
    <w:rsid w:val="00757C08"/>
    <w:rsid w:val="00760F78"/>
    <w:rsid w:val="00763CDD"/>
    <w:rsid w:val="00764520"/>
    <w:rsid w:val="007666E1"/>
    <w:rsid w:val="0076746E"/>
    <w:rsid w:val="007721B4"/>
    <w:rsid w:val="00775B36"/>
    <w:rsid w:val="007769A2"/>
    <w:rsid w:val="00777CC5"/>
    <w:rsid w:val="00781301"/>
    <w:rsid w:val="007840F1"/>
    <w:rsid w:val="007868CB"/>
    <w:rsid w:val="007949E3"/>
    <w:rsid w:val="00795084"/>
    <w:rsid w:val="00795F7C"/>
    <w:rsid w:val="00796AB8"/>
    <w:rsid w:val="007A076D"/>
    <w:rsid w:val="007A1329"/>
    <w:rsid w:val="007A13AA"/>
    <w:rsid w:val="007A21B7"/>
    <w:rsid w:val="007A3965"/>
    <w:rsid w:val="007A5B42"/>
    <w:rsid w:val="007B3D29"/>
    <w:rsid w:val="007B3EDB"/>
    <w:rsid w:val="007B45DB"/>
    <w:rsid w:val="007B488D"/>
    <w:rsid w:val="007B5C97"/>
    <w:rsid w:val="007B5DF4"/>
    <w:rsid w:val="007B787F"/>
    <w:rsid w:val="007C00C2"/>
    <w:rsid w:val="007C21B0"/>
    <w:rsid w:val="007C44ED"/>
    <w:rsid w:val="007C7124"/>
    <w:rsid w:val="007D2EAB"/>
    <w:rsid w:val="007D3B29"/>
    <w:rsid w:val="007D7A73"/>
    <w:rsid w:val="007D7C5B"/>
    <w:rsid w:val="007E09C1"/>
    <w:rsid w:val="007E0E45"/>
    <w:rsid w:val="007E4835"/>
    <w:rsid w:val="007E4FD2"/>
    <w:rsid w:val="007F03AA"/>
    <w:rsid w:val="007F1FAE"/>
    <w:rsid w:val="007F248E"/>
    <w:rsid w:val="007F3D2E"/>
    <w:rsid w:val="007F3FBC"/>
    <w:rsid w:val="007F467B"/>
    <w:rsid w:val="00800535"/>
    <w:rsid w:val="00801E8E"/>
    <w:rsid w:val="0080264F"/>
    <w:rsid w:val="00802699"/>
    <w:rsid w:val="00802AC8"/>
    <w:rsid w:val="008069CA"/>
    <w:rsid w:val="00810818"/>
    <w:rsid w:val="00813FB2"/>
    <w:rsid w:val="0081501B"/>
    <w:rsid w:val="00821E07"/>
    <w:rsid w:val="00823BE4"/>
    <w:rsid w:val="00825D6E"/>
    <w:rsid w:val="00827996"/>
    <w:rsid w:val="00835DC5"/>
    <w:rsid w:val="0083786F"/>
    <w:rsid w:val="008519D8"/>
    <w:rsid w:val="00852B02"/>
    <w:rsid w:val="00855068"/>
    <w:rsid w:val="00855ECD"/>
    <w:rsid w:val="00860E6A"/>
    <w:rsid w:val="00860F78"/>
    <w:rsid w:val="008614FD"/>
    <w:rsid w:val="0086220A"/>
    <w:rsid w:val="00864B4A"/>
    <w:rsid w:val="00867D7C"/>
    <w:rsid w:val="00870E49"/>
    <w:rsid w:val="008720F2"/>
    <w:rsid w:val="0087368C"/>
    <w:rsid w:val="0087531A"/>
    <w:rsid w:val="00877B7E"/>
    <w:rsid w:val="00877D92"/>
    <w:rsid w:val="00877EDF"/>
    <w:rsid w:val="0088093D"/>
    <w:rsid w:val="00883FC3"/>
    <w:rsid w:val="008879FD"/>
    <w:rsid w:val="00890873"/>
    <w:rsid w:val="00892103"/>
    <w:rsid w:val="00893C50"/>
    <w:rsid w:val="00894665"/>
    <w:rsid w:val="00896FC0"/>
    <w:rsid w:val="008A0840"/>
    <w:rsid w:val="008A20A2"/>
    <w:rsid w:val="008A39C9"/>
    <w:rsid w:val="008A4435"/>
    <w:rsid w:val="008A56C5"/>
    <w:rsid w:val="008A639A"/>
    <w:rsid w:val="008A682C"/>
    <w:rsid w:val="008A7047"/>
    <w:rsid w:val="008B102E"/>
    <w:rsid w:val="008B277F"/>
    <w:rsid w:val="008B7E6B"/>
    <w:rsid w:val="008C0130"/>
    <w:rsid w:val="008C03AA"/>
    <w:rsid w:val="008C10BA"/>
    <w:rsid w:val="008C2C78"/>
    <w:rsid w:val="008C4C87"/>
    <w:rsid w:val="008C4F4E"/>
    <w:rsid w:val="008D0052"/>
    <w:rsid w:val="008D46A4"/>
    <w:rsid w:val="008D6E19"/>
    <w:rsid w:val="008E183C"/>
    <w:rsid w:val="008E1AEB"/>
    <w:rsid w:val="008E3770"/>
    <w:rsid w:val="008E5BDB"/>
    <w:rsid w:val="008E7ECF"/>
    <w:rsid w:val="00904C48"/>
    <w:rsid w:val="009068AB"/>
    <w:rsid w:val="00910359"/>
    <w:rsid w:val="00910B9D"/>
    <w:rsid w:val="00925FFA"/>
    <w:rsid w:val="0092674B"/>
    <w:rsid w:val="00931A06"/>
    <w:rsid w:val="009339FA"/>
    <w:rsid w:val="00945018"/>
    <w:rsid w:val="00946648"/>
    <w:rsid w:val="0094696A"/>
    <w:rsid w:val="00946AF0"/>
    <w:rsid w:val="00951839"/>
    <w:rsid w:val="0095551D"/>
    <w:rsid w:val="00956EAB"/>
    <w:rsid w:val="009570DC"/>
    <w:rsid w:val="00960262"/>
    <w:rsid w:val="00962208"/>
    <w:rsid w:val="0096323E"/>
    <w:rsid w:val="0096369B"/>
    <w:rsid w:val="009637CB"/>
    <w:rsid w:val="009640F0"/>
    <w:rsid w:val="00967098"/>
    <w:rsid w:val="00976BE8"/>
    <w:rsid w:val="009809CB"/>
    <w:rsid w:val="00981E41"/>
    <w:rsid w:val="0098337A"/>
    <w:rsid w:val="0098655A"/>
    <w:rsid w:val="00987441"/>
    <w:rsid w:val="009909E2"/>
    <w:rsid w:val="0099289B"/>
    <w:rsid w:val="009932F9"/>
    <w:rsid w:val="00993BF1"/>
    <w:rsid w:val="0099456D"/>
    <w:rsid w:val="009A18E4"/>
    <w:rsid w:val="009A28E7"/>
    <w:rsid w:val="009A42F1"/>
    <w:rsid w:val="009A7201"/>
    <w:rsid w:val="009B091C"/>
    <w:rsid w:val="009B10E6"/>
    <w:rsid w:val="009B152E"/>
    <w:rsid w:val="009C3F7E"/>
    <w:rsid w:val="009C4BF0"/>
    <w:rsid w:val="009C533D"/>
    <w:rsid w:val="009D2030"/>
    <w:rsid w:val="009D3610"/>
    <w:rsid w:val="009D63F7"/>
    <w:rsid w:val="009E32A7"/>
    <w:rsid w:val="009E5BD6"/>
    <w:rsid w:val="009E6EE6"/>
    <w:rsid w:val="009E6F29"/>
    <w:rsid w:val="009E7667"/>
    <w:rsid w:val="009F0DCF"/>
    <w:rsid w:val="009F1D30"/>
    <w:rsid w:val="009F37F3"/>
    <w:rsid w:val="009F3C9B"/>
    <w:rsid w:val="009F4595"/>
    <w:rsid w:val="009F56A6"/>
    <w:rsid w:val="009F56BD"/>
    <w:rsid w:val="00A0365F"/>
    <w:rsid w:val="00A054FE"/>
    <w:rsid w:val="00A0643D"/>
    <w:rsid w:val="00A068EC"/>
    <w:rsid w:val="00A11FFA"/>
    <w:rsid w:val="00A13ED3"/>
    <w:rsid w:val="00A15498"/>
    <w:rsid w:val="00A15F0E"/>
    <w:rsid w:val="00A16D78"/>
    <w:rsid w:val="00A20818"/>
    <w:rsid w:val="00A219A6"/>
    <w:rsid w:val="00A2510F"/>
    <w:rsid w:val="00A300B6"/>
    <w:rsid w:val="00A4078A"/>
    <w:rsid w:val="00A426AE"/>
    <w:rsid w:val="00A4713B"/>
    <w:rsid w:val="00A473D7"/>
    <w:rsid w:val="00A503DA"/>
    <w:rsid w:val="00A50D2F"/>
    <w:rsid w:val="00A578C4"/>
    <w:rsid w:val="00A63166"/>
    <w:rsid w:val="00A67205"/>
    <w:rsid w:val="00A706E9"/>
    <w:rsid w:val="00A76F3B"/>
    <w:rsid w:val="00A8041D"/>
    <w:rsid w:val="00A8088F"/>
    <w:rsid w:val="00A83C1D"/>
    <w:rsid w:val="00A83E4A"/>
    <w:rsid w:val="00A8612F"/>
    <w:rsid w:val="00A902B8"/>
    <w:rsid w:val="00A9136C"/>
    <w:rsid w:val="00A9242E"/>
    <w:rsid w:val="00AA053E"/>
    <w:rsid w:val="00AA482D"/>
    <w:rsid w:val="00AA560F"/>
    <w:rsid w:val="00AA760E"/>
    <w:rsid w:val="00AA7E0B"/>
    <w:rsid w:val="00AB3C8E"/>
    <w:rsid w:val="00AB4F9A"/>
    <w:rsid w:val="00AB5143"/>
    <w:rsid w:val="00AB5845"/>
    <w:rsid w:val="00AC118D"/>
    <w:rsid w:val="00AD0275"/>
    <w:rsid w:val="00AD0C4C"/>
    <w:rsid w:val="00AD0E1D"/>
    <w:rsid w:val="00AD3BA3"/>
    <w:rsid w:val="00AD5312"/>
    <w:rsid w:val="00AD62FC"/>
    <w:rsid w:val="00AD6CA2"/>
    <w:rsid w:val="00AE0E90"/>
    <w:rsid w:val="00AE4A58"/>
    <w:rsid w:val="00AE4C29"/>
    <w:rsid w:val="00AE60BA"/>
    <w:rsid w:val="00AE6D7D"/>
    <w:rsid w:val="00AF12C0"/>
    <w:rsid w:val="00AF1861"/>
    <w:rsid w:val="00AF1F58"/>
    <w:rsid w:val="00AF5683"/>
    <w:rsid w:val="00AF5B33"/>
    <w:rsid w:val="00AF6021"/>
    <w:rsid w:val="00B00B8C"/>
    <w:rsid w:val="00B0427B"/>
    <w:rsid w:val="00B07728"/>
    <w:rsid w:val="00B12AE3"/>
    <w:rsid w:val="00B13362"/>
    <w:rsid w:val="00B14B55"/>
    <w:rsid w:val="00B163A2"/>
    <w:rsid w:val="00B217B8"/>
    <w:rsid w:val="00B21E1B"/>
    <w:rsid w:val="00B400AF"/>
    <w:rsid w:val="00B44D02"/>
    <w:rsid w:val="00B452FE"/>
    <w:rsid w:val="00B466C4"/>
    <w:rsid w:val="00B47C4F"/>
    <w:rsid w:val="00B535AF"/>
    <w:rsid w:val="00B5796A"/>
    <w:rsid w:val="00B57D9F"/>
    <w:rsid w:val="00B57F62"/>
    <w:rsid w:val="00B6033B"/>
    <w:rsid w:val="00B60BB6"/>
    <w:rsid w:val="00B61986"/>
    <w:rsid w:val="00B66241"/>
    <w:rsid w:val="00B714E2"/>
    <w:rsid w:val="00B72A23"/>
    <w:rsid w:val="00B73006"/>
    <w:rsid w:val="00B761DA"/>
    <w:rsid w:val="00B779D3"/>
    <w:rsid w:val="00B77F72"/>
    <w:rsid w:val="00B84C09"/>
    <w:rsid w:val="00B85722"/>
    <w:rsid w:val="00B93662"/>
    <w:rsid w:val="00B95310"/>
    <w:rsid w:val="00B95D02"/>
    <w:rsid w:val="00BA367B"/>
    <w:rsid w:val="00BA5A94"/>
    <w:rsid w:val="00BA7CE4"/>
    <w:rsid w:val="00BB05EF"/>
    <w:rsid w:val="00BB1BA3"/>
    <w:rsid w:val="00BB1FBA"/>
    <w:rsid w:val="00BB325A"/>
    <w:rsid w:val="00BC12D9"/>
    <w:rsid w:val="00BC14C2"/>
    <w:rsid w:val="00BC23C2"/>
    <w:rsid w:val="00BC6609"/>
    <w:rsid w:val="00BC792A"/>
    <w:rsid w:val="00BD2A94"/>
    <w:rsid w:val="00BD3991"/>
    <w:rsid w:val="00BD4535"/>
    <w:rsid w:val="00BE0891"/>
    <w:rsid w:val="00BE2283"/>
    <w:rsid w:val="00BE56CF"/>
    <w:rsid w:val="00BE5979"/>
    <w:rsid w:val="00BF108F"/>
    <w:rsid w:val="00BF1F50"/>
    <w:rsid w:val="00BF3CDB"/>
    <w:rsid w:val="00C01D07"/>
    <w:rsid w:val="00C0285D"/>
    <w:rsid w:val="00C03CB9"/>
    <w:rsid w:val="00C05E7C"/>
    <w:rsid w:val="00C07618"/>
    <w:rsid w:val="00C07D66"/>
    <w:rsid w:val="00C07FFB"/>
    <w:rsid w:val="00C10240"/>
    <w:rsid w:val="00C108E6"/>
    <w:rsid w:val="00C1138C"/>
    <w:rsid w:val="00C14D09"/>
    <w:rsid w:val="00C202E5"/>
    <w:rsid w:val="00C24FDD"/>
    <w:rsid w:val="00C267C5"/>
    <w:rsid w:val="00C26A19"/>
    <w:rsid w:val="00C27814"/>
    <w:rsid w:val="00C301D8"/>
    <w:rsid w:val="00C30784"/>
    <w:rsid w:val="00C312B9"/>
    <w:rsid w:val="00C31AD4"/>
    <w:rsid w:val="00C31DF2"/>
    <w:rsid w:val="00C34816"/>
    <w:rsid w:val="00C440B5"/>
    <w:rsid w:val="00C44DDA"/>
    <w:rsid w:val="00C45C18"/>
    <w:rsid w:val="00C46554"/>
    <w:rsid w:val="00C4663B"/>
    <w:rsid w:val="00C47BAD"/>
    <w:rsid w:val="00C50DE8"/>
    <w:rsid w:val="00C51A3E"/>
    <w:rsid w:val="00C52613"/>
    <w:rsid w:val="00C53A6F"/>
    <w:rsid w:val="00C55253"/>
    <w:rsid w:val="00C56F8E"/>
    <w:rsid w:val="00C6091E"/>
    <w:rsid w:val="00C6093A"/>
    <w:rsid w:val="00C612E5"/>
    <w:rsid w:val="00C62D69"/>
    <w:rsid w:val="00C647A7"/>
    <w:rsid w:val="00C664C2"/>
    <w:rsid w:val="00C703AE"/>
    <w:rsid w:val="00C706D7"/>
    <w:rsid w:val="00C757E6"/>
    <w:rsid w:val="00C8195B"/>
    <w:rsid w:val="00C8271E"/>
    <w:rsid w:val="00C83C02"/>
    <w:rsid w:val="00C858B8"/>
    <w:rsid w:val="00C8675A"/>
    <w:rsid w:val="00C90967"/>
    <w:rsid w:val="00CA65F7"/>
    <w:rsid w:val="00CB3278"/>
    <w:rsid w:val="00CB7BC7"/>
    <w:rsid w:val="00CC0403"/>
    <w:rsid w:val="00CC0E0E"/>
    <w:rsid w:val="00CC5452"/>
    <w:rsid w:val="00CD1552"/>
    <w:rsid w:val="00CD2E8D"/>
    <w:rsid w:val="00CD4F5E"/>
    <w:rsid w:val="00CD4FAF"/>
    <w:rsid w:val="00CD510B"/>
    <w:rsid w:val="00CD5B10"/>
    <w:rsid w:val="00CE3418"/>
    <w:rsid w:val="00CE5576"/>
    <w:rsid w:val="00CF07CF"/>
    <w:rsid w:val="00CF3EB2"/>
    <w:rsid w:val="00CF6C6A"/>
    <w:rsid w:val="00D01127"/>
    <w:rsid w:val="00D01A38"/>
    <w:rsid w:val="00D02B80"/>
    <w:rsid w:val="00D07C2D"/>
    <w:rsid w:val="00D109A5"/>
    <w:rsid w:val="00D158A5"/>
    <w:rsid w:val="00D210D9"/>
    <w:rsid w:val="00D24BA6"/>
    <w:rsid w:val="00D2525E"/>
    <w:rsid w:val="00D25F27"/>
    <w:rsid w:val="00D30F17"/>
    <w:rsid w:val="00D32787"/>
    <w:rsid w:val="00D3327E"/>
    <w:rsid w:val="00D33549"/>
    <w:rsid w:val="00D33B14"/>
    <w:rsid w:val="00D35C43"/>
    <w:rsid w:val="00D37E50"/>
    <w:rsid w:val="00D417E4"/>
    <w:rsid w:val="00D428CD"/>
    <w:rsid w:val="00D43B35"/>
    <w:rsid w:val="00D45CC4"/>
    <w:rsid w:val="00D465DB"/>
    <w:rsid w:val="00D51CB0"/>
    <w:rsid w:val="00D52B6A"/>
    <w:rsid w:val="00D60D26"/>
    <w:rsid w:val="00D61058"/>
    <w:rsid w:val="00D61141"/>
    <w:rsid w:val="00D61CF1"/>
    <w:rsid w:val="00D63307"/>
    <w:rsid w:val="00D63DBC"/>
    <w:rsid w:val="00D66F51"/>
    <w:rsid w:val="00D7005C"/>
    <w:rsid w:val="00D7175B"/>
    <w:rsid w:val="00D73F11"/>
    <w:rsid w:val="00D83744"/>
    <w:rsid w:val="00D83828"/>
    <w:rsid w:val="00D863C7"/>
    <w:rsid w:val="00D873F5"/>
    <w:rsid w:val="00D87519"/>
    <w:rsid w:val="00D90737"/>
    <w:rsid w:val="00D9259D"/>
    <w:rsid w:val="00D94CCE"/>
    <w:rsid w:val="00D973F8"/>
    <w:rsid w:val="00DA0741"/>
    <w:rsid w:val="00DA3EAF"/>
    <w:rsid w:val="00DA4901"/>
    <w:rsid w:val="00DB1F7B"/>
    <w:rsid w:val="00DB3667"/>
    <w:rsid w:val="00DB4CA5"/>
    <w:rsid w:val="00DB61F9"/>
    <w:rsid w:val="00DB72D7"/>
    <w:rsid w:val="00DC1392"/>
    <w:rsid w:val="00DC1D51"/>
    <w:rsid w:val="00DC298E"/>
    <w:rsid w:val="00DC32D2"/>
    <w:rsid w:val="00DC5E8F"/>
    <w:rsid w:val="00DD05B0"/>
    <w:rsid w:val="00DD063B"/>
    <w:rsid w:val="00DD0947"/>
    <w:rsid w:val="00DD2DDD"/>
    <w:rsid w:val="00DD317D"/>
    <w:rsid w:val="00DD6584"/>
    <w:rsid w:val="00DD77CB"/>
    <w:rsid w:val="00DE6E04"/>
    <w:rsid w:val="00DF0D39"/>
    <w:rsid w:val="00DF1AA3"/>
    <w:rsid w:val="00DF2181"/>
    <w:rsid w:val="00DF53D8"/>
    <w:rsid w:val="00E00B62"/>
    <w:rsid w:val="00E01695"/>
    <w:rsid w:val="00E07828"/>
    <w:rsid w:val="00E11063"/>
    <w:rsid w:val="00E12FD7"/>
    <w:rsid w:val="00E151AD"/>
    <w:rsid w:val="00E16D7F"/>
    <w:rsid w:val="00E22AC2"/>
    <w:rsid w:val="00E2482A"/>
    <w:rsid w:val="00E25E58"/>
    <w:rsid w:val="00E260FC"/>
    <w:rsid w:val="00E26E6B"/>
    <w:rsid w:val="00E27627"/>
    <w:rsid w:val="00E30B7B"/>
    <w:rsid w:val="00E32EF7"/>
    <w:rsid w:val="00E35E85"/>
    <w:rsid w:val="00E36324"/>
    <w:rsid w:val="00E40646"/>
    <w:rsid w:val="00E409F9"/>
    <w:rsid w:val="00E416F1"/>
    <w:rsid w:val="00E56FE5"/>
    <w:rsid w:val="00E57B57"/>
    <w:rsid w:val="00E6060E"/>
    <w:rsid w:val="00E62EA8"/>
    <w:rsid w:val="00E64305"/>
    <w:rsid w:val="00E64781"/>
    <w:rsid w:val="00E64A26"/>
    <w:rsid w:val="00E65422"/>
    <w:rsid w:val="00E65C6C"/>
    <w:rsid w:val="00E6676A"/>
    <w:rsid w:val="00E72190"/>
    <w:rsid w:val="00E72813"/>
    <w:rsid w:val="00E7308A"/>
    <w:rsid w:val="00E73C33"/>
    <w:rsid w:val="00E74949"/>
    <w:rsid w:val="00E750EC"/>
    <w:rsid w:val="00E7635A"/>
    <w:rsid w:val="00E773AB"/>
    <w:rsid w:val="00E77771"/>
    <w:rsid w:val="00E82C55"/>
    <w:rsid w:val="00E84D71"/>
    <w:rsid w:val="00E84E77"/>
    <w:rsid w:val="00E863B4"/>
    <w:rsid w:val="00E94F9C"/>
    <w:rsid w:val="00EA20EF"/>
    <w:rsid w:val="00EA3EC4"/>
    <w:rsid w:val="00EA7614"/>
    <w:rsid w:val="00EB2F15"/>
    <w:rsid w:val="00EB46F7"/>
    <w:rsid w:val="00EB702C"/>
    <w:rsid w:val="00EB798B"/>
    <w:rsid w:val="00EC1F31"/>
    <w:rsid w:val="00EC446E"/>
    <w:rsid w:val="00ED02C6"/>
    <w:rsid w:val="00ED2BA9"/>
    <w:rsid w:val="00ED6BC8"/>
    <w:rsid w:val="00EE01D5"/>
    <w:rsid w:val="00EE2C00"/>
    <w:rsid w:val="00EE32F6"/>
    <w:rsid w:val="00EE5E2C"/>
    <w:rsid w:val="00EE6B24"/>
    <w:rsid w:val="00EE7A53"/>
    <w:rsid w:val="00EF0990"/>
    <w:rsid w:val="00EF3BEF"/>
    <w:rsid w:val="00EF5B2C"/>
    <w:rsid w:val="00EF77FB"/>
    <w:rsid w:val="00EF7AFB"/>
    <w:rsid w:val="00F02E50"/>
    <w:rsid w:val="00F045B1"/>
    <w:rsid w:val="00F077EA"/>
    <w:rsid w:val="00F109AB"/>
    <w:rsid w:val="00F109BE"/>
    <w:rsid w:val="00F10AF2"/>
    <w:rsid w:val="00F11DB1"/>
    <w:rsid w:val="00F1611D"/>
    <w:rsid w:val="00F1794B"/>
    <w:rsid w:val="00F20B16"/>
    <w:rsid w:val="00F21483"/>
    <w:rsid w:val="00F216E5"/>
    <w:rsid w:val="00F24E81"/>
    <w:rsid w:val="00F262E1"/>
    <w:rsid w:val="00F2669C"/>
    <w:rsid w:val="00F2744B"/>
    <w:rsid w:val="00F277D0"/>
    <w:rsid w:val="00F336A3"/>
    <w:rsid w:val="00F35671"/>
    <w:rsid w:val="00F41136"/>
    <w:rsid w:val="00F41D82"/>
    <w:rsid w:val="00F41F76"/>
    <w:rsid w:val="00F42AEE"/>
    <w:rsid w:val="00F440BA"/>
    <w:rsid w:val="00F441AF"/>
    <w:rsid w:val="00F44581"/>
    <w:rsid w:val="00F44B97"/>
    <w:rsid w:val="00F455EF"/>
    <w:rsid w:val="00F46624"/>
    <w:rsid w:val="00F51549"/>
    <w:rsid w:val="00F519C1"/>
    <w:rsid w:val="00F52938"/>
    <w:rsid w:val="00F54638"/>
    <w:rsid w:val="00F5481B"/>
    <w:rsid w:val="00F54B17"/>
    <w:rsid w:val="00F55474"/>
    <w:rsid w:val="00F603B8"/>
    <w:rsid w:val="00F6142E"/>
    <w:rsid w:val="00F62A96"/>
    <w:rsid w:val="00F70CD4"/>
    <w:rsid w:val="00F71480"/>
    <w:rsid w:val="00F74CA4"/>
    <w:rsid w:val="00F7663F"/>
    <w:rsid w:val="00F76AD1"/>
    <w:rsid w:val="00F83B0E"/>
    <w:rsid w:val="00F904EB"/>
    <w:rsid w:val="00F9685F"/>
    <w:rsid w:val="00FA10CC"/>
    <w:rsid w:val="00FA2994"/>
    <w:rsid w:val="00FA2A19"/>
    <w:rsid w:val="00FA2CD2"/>
    <w:rsid w:val="00FA3835"/>
    <w:rsid w:val="00FA6A4F"/>
    <w:rsid w:val="00FA6ACE"/>
    <w:rsid w:val="00FA6CB6"/>
    <w:rsid w:val="00FA74B5"/>
    <w:rsid w:val="00FA7C1B"/>
    <w:rsid w:val="00FA7CA1"/>
    <w:rsid w:val="00FB0EC7"/>
    <w:rsid w:val="00FB3BD8"/>
    <w:rsid w:val="00FB654F"/>
    <w:rsid w:val="00FC2787"/>
    <w:rsid w:val="00FC2C05"/>
    <w:rsid w:val="00FC45FF"/>
    <w:rsid w:val="00FD1ED9"/>
    <w:rsid w:val="00FD3AE6"/>
    <w:rsid w:val="00FE0B2A"/>
    <w:rsid w:val="00FE13E5"/>
    <w:rsid w:val="00FE338A"/>
    <w:rsid w:val="00FE4348"/>
    <w:rsid w:val="00FF1DB4"/>
    <w:rsid w:val="00FF2E4A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F62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15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813C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B66241"/>
    <w:rPr>
      <w:i/>
      <w:iCs/>
    </w:rPr>
  </w:style>
  <w:style w:type="paragraph" w:styleId="PargrafodaLista">
    <w:name w:val="List Paragraph"/>
    <w:basedOn w:val="Normal"/>
    <w:uiPriority w:val="34"/>
    <w:qFormat/>
    <w:rsid w:val="009C4B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813CC"/>
    <w:rPr>
      <w:b/>
      <w:bCs/>
      <w:sz w:val="27"/>
      <w:szCs w:val="27"/>
    </w:rPr>
  </w:style>
  <w:style w:type="table" w:styleId="Tabelacomgrade">
    <w:name w:val="Table Grid"/>
    <w:basedOn w:val="Tabelanormal"/>
    <w:rsid w:val="00177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semiHidden/>
    <w:rsid w:val="005A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11">
    <w:name w:val="bold11"/>
    <w:basedOn w:val="Fontepargpadro"/>
    <w:rsid w:val="0098655A"/>
  </w:style>
  <w:style w:type="character" w:customStyle="1" w:styleId="fonte11">
    <w:name w:val="fonte11"/>
    <w:basedOn w:val="Fontepargpadro"/>
    <w:rsid w:val="0098655A"/>
  </w:style>
  <w:style w:type="character" w:customStyle="1" w:styleId="nomeproposicao">
    <w:name w:val="nomeproposicao"/>
    <w:basedOn w:val="Fontepargpadro"/>
    <w:rsid w:val="00A8041D"/>
  </w:style>
  <w:style w:type="character" w:customStyle="1" w:styleId="naovisivelnaimpressao">
    <w:name w:val="naovisivelnaimpressao"/>
    <w:basedOn w:val="Fontepargpadro"/>
    <w:rsid w:val="00A8041D"/>
  </w:style>
  <w:style w:type="character" w:customStyle="1" w:styleId="tipoproposicao">
    <w:name w:val="tipoproposicao"/>
    <w:basedOn w:val="Fontepargpadro"/>
    <w:rsid w:val="00A8041D"/>
  </w:style>
  <w:style w:type="character" w:customStyle="1" w:styleId="textojustificado">
    <w:name w:val="textojustificado"/>
    <w:basedOn w:val="Fontepargpadro"/>
    <w:rsid w:val="00A8041D"/>
  </w:style>
  <w:style w:type="character" w:customStyle="1" w:styleId="dataparecer">
    <w:name w:val="dataparecer"/>
    <w:basedOn w:val="Fontepargpadro"/>
    <w:rsid w:val="00A8041D"/>
  </w:style>
  <w:style w:type="paragraph" w:styleId="Textodenotaderodap">
    <w:name w:val="footnote text"/>
    <w:basedOn w:val="Normal"/>
    <w:link w:val="TextodenotaderodapChar"/>
    <w:rsid w:val="00B466C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66C4"/>
    <w:rPr>
      <w:rFonts w:ascii="Arial" w:hAnsi="Arial"/>
    </w:rPr>
  </w:style>
  <w:style w:type="character" w:styleId="Refdenotaderodap">
    <w:name w:val="footnote reference"/>
    <w:basedOn w:val="Fontepargpadro"/>
    <w:rsid w:val="00B466C4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F62A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abel">
    <w:name w:val="label"/>
    <w:basedOn w:val="Fontepargpadro"/>
    <w:rsid w:val="005E1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061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82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81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0" w:color="26548F"/>
            <w:right w:val="none" w:sz="0" w:space="0" w:color="auto"/>
          </w:divBdr>
        </w:div>
      </w:divsChild>
    </w:div>
    <w:div w:id="1498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vsms.saude.gov.br/bvs/publicacoes/politica_nacional_alimentacao_nutrica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D2DC0-AC5C-41F0-B3D4-994FED98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10</Pages>
  <Words>2568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</cp:lastModifiedBy>
  <cp:revision>3</cp:revision>
  <cp:lastPrinted>2017-11-21T16:42:00Z</cp:lastPrinted>
  <dcterms:created xsi:type="dcterms:W3CDTF">2021-08-19T17:49:00Z</dcterms:created>
  <dcterms:modified xsi:type="dcterms:W3CDTF">2021-09-23T17:12:00Z</dcterms:modified>
</cp:coreProperties>
</file>