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4" w:rsidRPr="00AB0066" w:rsidRDefault="001E6D4A" w:rsidP="00AB0066">
      <w:pPr>
        <w:jc w:val="center"/>
        <w:rPr>
          <w:rFonts w:ascii="Book Antiqua" w:hAnsi="Book Antiqua" w:cs="Arial"/>
          <w:b/>
          <w:smallCaps/>
          <w:color w:val="000000" w:themeColor="text1"/>
          <w:szCs w:val="24"/>
        </w:rPr>
      </w:pPr>
      <w:r w:rsidRPr="00AB0066">
        <w:rPr>
          <w:rFonts w:ascii="Book Antiqua" w:hAnsi="Book Antiqua" w:cs="Arial"/>
          <w:b/>
          <w:smallCaps/>
          <w:color w:val="000000" w:themeColor="text1"/>
          <w:szCs w:val="24"/>
        </w:rPr>
        <w:t xml:space="preserve">PROJETO DE LEI </w:t>
      </w:r>
      <w:r w:rsidR="00E95CC6" w:rsidRPr="00AB0066">
        <w:rPr>
          <w:rFonts w:ascii="Book Antiqua" w:hAnsi="Book Antiqua" w:cs="Arial"/>
          <w:b/>
          <w:smallCaps/>
          <w:color w:val="000000" w:themeColor="text1"/>
          <w:szCs w:val="24"/>
        </w:rPr>
        <w:t>Nº</w:t>
      </w:r>
      <w:r w:rsidR="005B6DDB" w:rsidRPr="00AB0066">
        <w:rPr>
          <w:rFonts w:ascii="Book Antiqua" w:hAnsi="Book Antiqua" w:cs="Arial"/>
          <w:b/>
          <w:smallCaps/>
          <w:color w:val="000000" w:themeColor="text1"/>
          <w:szCs w:val="24"/>
        </w:rPr>
        <w:t xml:space="preserve"> </w:t>
      </w:r>
      <w:bookmarkStart w:id="0" w:name="_GoBack"/>
      <w:bookmarkEnd w:id="0"/>
      <w:r w:rsidRPr="00AB0066">
        <w:rPr>
          <w:rFonts w:ascii="Book Antiqua" w:hAnsi="Book Antiqua" w:cs="Arial"/>
          <w:b/>
          <w:smallCaps/>
          <w:color w:val="000000" w:themeColor="text1"/>
          <w:szCs w:val="24"/>
        </w:rPr>
        <w:t>_____</w:t>
      </w:r>
      <w:r w:rsidR="00AF1CDD" w:rsidRPr="00AB0066">
        <w:rPr>
          <w:rFonts w:ascii="Book Antiqua" w:hAnsi="Book Antiqua" w:cs="Arial"/>
          <w:b/>
          <w:smallCaps/>
          <w:color w:val="000000" w:themeColor="text1"/>
          <w:szCs w:val="24"/>
        </w:rPr>
        <w:t>__________________</w:t>
      </w:r>
      <w:r w:rsidRPr="00AB0066">
        <w:rPr>
          <w:rFonts w:ascii="Book Antiqua" w:hAnsi="Book Antiqua" w:cs="Arial"/>
          <w:b/>
          <w:smallCaps/>
          <w:color w:val="000000" w:themeColor="text1"/>
          <w:szCs w:val="24"/>
        </w:rPr>
        <w:t>________ / 2021</w:t>
      </w:r>
    </w:p>
    <w:p w:rsidR="00AB0066" w:rsidRPr="00AB0066" w:rsidRDefault="00AB0066" w:rsidP="00AB0066">
      <w:pPr>
        <w:jc w:val="center"/>
        <w:rPr>
          <w:rFonts w:ascii="Book Antiqua" w:hAnsi="Book Antiqua" w:cs="Arial"/>
          <w:b/>
          <w:smallCaps/>
          <w:color w:val="000000" w:themeColor="text1"/>
          <w:szCs w:val="24"/>
        </w:rPr>
      </w:pPr>
    </w:p>
    <w:p w:rsidR="003C0E8B" w:rsidRPr="00AB0066" w:rsidRDefault="003C0E8B" w:rsidP="00AB0066">
      <w:pPr>
        <w:jc w:val="both"/>
        <w:rPr>
          <w:rFonts w:ascii="Book Antiqua" w:hAnsi="Book Antiqua" w:cs="Arial"/>
          <w:b/>
          <w:smallCaps/>
          <w:color w:val="000000" w:themeColor="text1"/>
          <w:szCs w:val="24"/>
        </w:rPr>
      </w:pPr>
    </w:p>
    <w:p w:rsidR="003C0E8B" w:rsidRPr="00AB0066" w:rsidRDefault="003C0E8B" w:rsidP="00AB0066">
      <w:pPr>
        <w:ind w:left="3540"/>
        <w:jc w:val="both"/>
        <w:rPr>
          <w:rFonts w:ascii="Book Antiqua" w:hAnsi="Book Antiqua"/>
          <w:b/>
          <w:i/>
          <w:color w:val="000000" w:themeColor="text1"/>
        </w:rPr>
      </w:pPr>
      <w:r w:rsidRPr="00AB0066">
        <w:rPr>
          <w:rFonts w:ascii="Book Antiqua" w:hAnsi="Book Antiqua"/>
          <w:b/>
          <w:i/>
          <w:color w:val="000000" w:themeColor="text1"/>
        </w:rPr>
        <w:t xml:space="preserve">“Altera a Lei Municipal nº </w:t>
      </w:r>
      <w:r w:rsidR="00AB0066" w:rsidRPr="00AB0066">
        <w:rPr>
          <w:rFonts w:ascii="Book Antiqua" w:hAnsi="Book Antiqua"/>
          <w:b/>
          <w:i/>
          <w:color w:val="000000" w:themeColor="text1"/>
        </w:rPr>
        <w:t>8.10</w:t>
      </w:r>
      <w:r w:rsidRPr="00AB0066">
        <w:rPr>
          <w:rFonts w:ascii="Book Antiqua" w:hAnsi="Book Antiqua"/>
          <w:b/>
          <w:i/>
          <w:color w:val="000000" w:themeColor="text1"/>
        </w:rPr>
        <w:t xml:space="preserve">2, de </w:t>
      </w:r>
      <w:r w:rsidR="00AB0066" w:rsidRPr="00AB0066">
        <w:rPr>
          <w:rFonts w:ascii="Book Antiqua" w:hAnsi="Book Antiqua"/>
          <w:b/>
          <w:i/>
          <w:color w:val="000000" w:themeColor="text1"/>
        </w:rPr>
        <w:t>05</w:t>
      </w:r>
      <w:r w:rsidRPr="00AB0066">
        <w:rPr>
          <w:rFonts w:ascii="Book Antiqua" w:hAnsi="Book Antiqua"/>
          <w:b/>
          <w:i/>
          <w:color w:val="000000" w:themeColor="text1"/>
        </w:rPr>
        <w:t xml:space="preserve"> de </w:t>
      </w:r>
      <w:r w:rsidR="00AB0066" w:rsidRPr="00AB0066">
        <w:rPr>
          <w:rFonts w:ascii="Book Antiqua" w:hAnsi="Book Antiqua"/>
          <w:b/>
          <w:i/>
          <w:color w:val="000000" w:themeColor="text1"/>
        </w:rPr>
        <w:t>março de 2007</w:t>
      </w:r>
      <w:r w:rsidRPr="00AB0066">
        <w:rPr>
          <w:rFonts w:ascii="Book Antiqua" w:hAnsi="Book Antiqua"/>
          <w:b/>
          <w:i/>
          <w:color w:val="000000" w:themeColor="text1"/>
        </w:rPr>
        <w:t>, e dá outras providências.”</w:t>
      </w:r>
    </w:p>
    <w:p w:rsidR="00F37600" w:rsidRPr="00AB0066" w:rsidRDefault="00F37600" w:rsidP="00AB0066">
      <w:pPr>
        <w:ind w:left="3540"/>
        <w:jc w:val="both"/>
        <w:rPr>
          <w:rFonts w:ascii="Book Antiqua" w:hAnsi="Book Antiqua"/>
          <w:b/>
          <w:i/>
          <w:color w:val="000000" w:themeColor="text1"/>
        </w:rPr>
      </w:pPr>
    </w:p>
    <w:p w:rsidR="00AB0066" w:rsidRPr="00AB0066" w:rsidRDefault="00AB0066" w:rsidP="00AB0066">
      <w:pPr>
        <w:ind w:left="3540"/>
        <w:jc w:val="both"/>
        <w:rPr>
          <w:rFonts w:ascii="Book Antiqua" w:hAnsi="Book Antiqua"/>
          <w:b/>
          <w:i/>
          <w:color w:val="000000" w:themeColor="text1"/>
        </w:rPr>
      </w:pPr>
    </w:p>
    <w:p w:rsidR="00113160" w:rsidRPr="00AB0066" w:rsidRDefault="00113160" w:rsidP="00AB0066">
      <w:pPr>
        <w:jc w:val="both"/>
        <w:rPr>
          <w:rFonts w:ascii="Book Antiqua" w:hAnsi="Book Antiqua"/>
          <w:color w:val="000000" w:themeColor="text1"/>
        </w:rPr>
      </w:pPr>
      <w:r w:rsidRPr="00AB0066">
        <w:rPr>
          <w:rFonts w:ascii="Book Antiqua" w:hAnsi="Book Antiqua"/>
          <w:b/>
          <w:color w:val="000000" w:themeColor="text1"/>
        </w:rPr>
        <w:tab/>
      </w:r>
      <w:r w:rsidRPr="00AB0066">
        <w:rPr>
          <w:rFonts w:ascii="Book Antiqua" w:hAnsi="Book Antiqua"/>
          <w:b/>
          <w:color w:val="000000" w:themeColor="text1"/>
        </w:rPr>
        <w:tab/>
      </w:r>
      <w:r w:rsidR="003C0E8B" w:rsidRPr="00AB0066">
        <w:rPr>
          <w:rFonts w:ascii="Book Antiqua" w:hAnsi="Book Antiqua"/>
          <w:b/>
          <w:color w:val="000000" w:themeColor="text1"/>
        </w:rPr>
        <w:t>Art</w:t>
      </w:r>
      <w:r w:rsidRPr="00AB0066">
        <w:rPr>
          <w:rFonts w:ascii="Book Antiqua" w:hAnsi="Book Antiqua"/>
          <w:b/>
          <w:color w:val="000000" w:themeColor="text1"/>
        </w:rPr>
        <w:t>. 1º.</w:t>
      </w:r>
      <w:r w:rsidRPr="00AB0066">
        <w:rPr>
          <w:rFonts w:ascii="Book Antiqua" w:hAnsi="Book Antiqua"/>
          <w:color w:val="000000" w:themeColor="text1"/>
        </w:rPr>
        <w:t xml:space="preserve"> </w:t>
      </w:r>
      <w:r w:rsidR="00AB0066" w:rsidRPr="00AB0066">
        <w:rPr>
          <w:rFonts w:ascii="Book Antiqua" w:hAnsi="Book Antiqua"/>
          <w:color w:val="000000" w:themeColor="text1"/>
        </w:rPr>
        <w:t xml:space="preserve">O artigo 1º </w:t>
      </w:r>
      <w:r w:rsidR="003C0E8B" w:rsidRPr="00AB0066">
        <w:rPr>
          <w:rFonts w:ascii="Book Antiqua" w:hAnsi="Book Antiqua"/>
          <w:color w:val="000000" w:themeColor="text1"/>
        </w:rPr>
        <w:t xml:space="preserve">da </w:t>
      </w:r>
      <w:r w:rsidR="00AB0066" w:rsidRPr="00AB0066">
        <w:rPr>
          <w:rFonts w:ascii="Book Antiqua" w:hAnsi="Book Antiqua"/>
          <w:color w:val="000000" w:themeColor="text1"/>
        </w:rPr>
        <w:t>Lei Municipal nº 8.102, de 05 de março de 2007</w:t>
      </w:r>
      <w:r w:rsidR="003C0E8B" w:rsidRPr="00AB0066">
        <w:rPr>
          <w:rFonts w:ascii="Book Antiqua" w:hAnsi="Book Antiqua"/>
          <w:color w:val="000000" w:themeColor="text1"/>
        </w:rPr>
        <w:t>, passa a vigorar com a seguinte redação:</w:t>
      </w:r>
      <w:r w:rsidRPr="00AB0066">
        <w:rPr>
          <w:rFonts w:ascii="Book Antiqua" w:hAnsi="Book Antiqua"/>
          <w:color w:val="000000" w:themeColor="text1"/>
        </w:rPr>
        <w:t xml:space="preserve"> </w:t>
      </w:r>
    </w:p>
    <w:p w:rsidR="00113160" w:rsidRPr="00AB0066" w:rsidRDefault="00113160" w:rsidP="00AB0066">
      <w:pPr>
        <w:jc w:val="both"/>
        <w:rPr>
          <w:rFonts w:ascii="Book Antiqua" w:hAnsi="Book Antiqua"/>
          <w:color w:val="000000" w:themeColor="text1"/>
        </w:rPr>
      </w:pPr>
    </w:p>
    <w:p w:rsidR="00113160" w:rsidRPr="00AB0066" w:rsidRDefault="00113160" w:rsidP="00AB0066">
      <w:pPr>
        <w:jc w:val="both"/>
        <w:rPr>
          <w:rFonts w:ascii="Book Antiqua" w:hAnsi="Book Antiqua"/>
          <w:i/>
          <w:color w:val="000000" w:themeColor="text1"/>
          <w:szCs w:val="24"/>
        </w:rPr>
      </w:pPr>
      <w:r w:rsidRPr="00AB0066">
        <w:rPr>
          <w:rFonts w:ascii="Book Antiqua" w:hAnsi="Book Antiqua"/>
          <w:b/>
          <w:color w:val="000000" w:themeColor="text1"/>
          <w:szCs w:val="24"/>
        </w:rPr>
        <w:tab/>
      </w:r>
      <w:r w:rsidRPr="00AB0066">
        <w:rPr>
          <w:rFonts w:ascii="Book Antiqua" w:hAnsi="Book Antiqua"/>
          <w:b/>
          <w:color w:val="000000" w:themeColor="text1"/>
          <w:szCs w:val="24"/>
        </w:rPr>
        <w:tab/>
      </w:r>
      <w:r w:rsidR="00AB0066" w:rsidRPr="00AB0066">
        <w:rPr>
          <w:rFonts w:ascii="Book Antiqua" w:hAnsi="Book Antiqua"/>
          <w:i/>
          <w:color w:val="000000" w:themeColor="text1"/>
          <w:szCs w:val="24"/>
        </w:rPr>
        <w:t>Art. 1º. Ficam os estabelecimentos comerciais e de prestação de serviços do município de Sorocaba obrigados a manter, em local visível e de fácil manuseio do público, no formato físico ou digital, exemplar do Código de Defesa do Consumidor, garantindo ao consumidor a plena e atualizada informação sobre seus direitos e deveres.</w:t>
      </w:r>
    </w:p>
    <w:p w:rsidR="00AB0066" w:rsidRPr="00AB0066" w:rsidRDefault="00AB0066" w:rsidP="00AB0066">
      <w:pPr>
        <w:jc w:val="both"/>
        <w:rPr>
          <w:rFonts w:ascii="Book Antiqua" w:hAnsi="Book Antiqua"/>
          <w:i/>
          <w:color w:val="000000" w:themeColor="text1"/>
          <w:szCs w:val="24"/>
        </w:rPr>
      </w:pPr>
    </w:p>
    <w:p w:rsidR="00AB0066" w:rsidRPr="00AB0066" w:rsidRDefault="00113160" w:rsidP="00AB0066">
      <w:pPr>
        <w:ind w:firstLine="708"/>
        <w:jc w:val="both"/>
        <w:rPr>
          <w:rFonts w:ascii="Book Antiqua" w:hAnsi="Book Antiqua"/>
          <w:color w:val="000000" w:themeColor="text1"/>
          <w:szCs w:val="24"/>
        </w:rPr>
      </w:pPr>
      <w:r w:rsidRPr="00AB0066">
        <w:rPr>
          <w:rFonts w:ascii="Book Antiqua" w:hAnsi="Book Antiqua"/>
          <w:color w:val="000000" w:themeColor="text1"/>
          <w:szCs w:val="24"/>
        </w:rPr>
        <w:tab/>
      </w:r>
      <w:r w:rsidR="001E6D4A" w:rsidRPr="00AB0066">
        <w:rPr>
          <w:rFonts w:ascii="Book Antiqua" w:hAnsi="Book Antiqua"/>
          <w:b/>
          <w:color w:val="000000" w:themeColor="text1"/>
          <w:szCs w:val="24"/>
        </w:rPr>
        <w:t>Art</w:t>
      </w:r>
      <w:r w:rsidR="003C0E8B" w:rsidRPr="00AB0066">
        <w:rPr>
          <w:rFonts w:ascii="Book Antiqua" w:hAnsi="Book Antiqua"/>
          <w:b/>
          <w:color w:val="000000" w:themeColor="text1"/>
          <w:szCs w:val="24"/>
        </w:rPr>
        <w:t>.</w:t>
      </w:r>
      <w:r w:rsidR="00AB0066" w:rsidRPr="00AB0066">
        <w:rPr>
          <w:rFonts w:ascii="Book Antiqua" w:hAnsi="Book Antiqua"/>
          <w:b/>
          <w:color w:val="000000" w:themeColor="text1"/>
          <w:szCs w:val="24"/>
        </w:rPr>
        <w:t xml:space="preserve"> 2</w:t>
      </w:r>
      <w:r w:rsidR="001E6D4A" w:rsidRPr="00AB0066">
        <w:rPr>
          <w:rFonts w:ascii="Book Antiqua" w:hAnsi="Book Antiqua"/>
          <w:b/>
          <w:color w:val="000000" w:themeColor="text1"/>
          <w:szCs w:val="24"/>
        </w:rPr>
        <w:t>º</w:t>
      </w:r>
      <w:r w:rsidR="00AB0066" w:rsidRPr="00AB0066">
        <w:rPr>
          <w:rFonts w:ascii="Book Antiqua" w:hAnsi="Book Antiqua"/>
          <w:b/>
          <w:color w:val="000000" w:themeColor="text1"/>
          <w:szCs w:val="24"/>
        </w:rPr>
        <w:t xml:space="preserve">. </w:t>
      </w:r>
      <w:proofErr w:type="gramStart"/>
      <w:r w:rsidR="00AB0066" w:rsidRPr="00AB0066">
        <w:rPr>
          <w:rFonts w:ascii="Book Antiqua" w:hAnsi="Book Antiqua"/>
          <w:color w:val="000000" w:themeColor="text1"/>
          <w:szCs w:val="24"/>
        </w:rPr>
        <w:t>Fica</w:t>
      </w:r>
      <w:proofErr w:type="gramEnd"/>
      <w:r w:rsidR="00AB0066" w:rsidRPr="00AB0066">
        <w:rPr>
          <w:rFonts w:ascii="Book Antiqua" w:hAnsi="Book Antiqua"/>
          <w:color w:val="000000" w:themeColor="text1"/>
          <w:szCs w:val="24"/>
        </w:rPr>
        <w:t xml:space="preserve"> acrescido de um parágrafo único o artigo 1º da </w:t>
      </w:r>
      <w:r w:rsidR="00AB0066" w:rsidRPr="00AB0066">
        <w:rPr>
          <w:rFonts w:ascii="Book Antiqua" w:hAnsi="Book Antiqua"/>
          <w:color w:val="000000" w:themeColor="text1"/>
        </w:rPr>
        <w:t>Lei Municipal nº 8.102/2007</w:t>
      </w:r>
      <w:r w:rsidR="00AB0066" w:rsidRPr="00AB0066">
        <w:rPr>
          <w:rFonts w:ascii="Book Antiqua" w:hAnsi="Book Antiqua"/>
          <w:color w:val="000000" w:themeColor="text1"/>
          <w:szCs w:val="24"/>
        </w:rPr>
        <w:t>, com a seguinte redação:</w:t>
      </w:r>
    </w:p>
    <w:p w:rsidR="00AB0066" w:rsidRPr="00AB0066" w:rsidRDefault="00AB0066" w:rsidP="00AB0066">
      <w:pPr>
        <w:ind w:firstLine="708"/>
        <w:jc w:val="both"/>
        <w:rPr>
          <w:rFonts w:ascii="Book Antiqua" w:hAnsi="Book Antiqua"/>
          <w:color w:val="000000" w:themeColor="text1"/>
          <w:szCs w:val="24"/>
        </w:rPr>
      </w:pPr>
    </w:p>
    <w:p w:rsidR="00AB0066" w:rsidRPr="00AB0066" w:rsidRDefault="00AB0066" w:rsidP="00AB0066">
      <w:pPr>
        <w:ind w:firstLine="708"/>
        <w:jc w:val="both"/>
        <w:rPr>
          <w:rFonts w:ascii="Book Antiqua" w:hAnsi="Book Antiqua"/>
          <w:i/>
          <w:color w:val="000000" w:themeColor="text1"/>
          <w:szCs w:val="24"/>
        </w:rPr>
      </w:pPr>
      <w:r w:rsidRPr="00AB0066">
        <w:rPr>
          <w:rFonts w:ascii="Book Antiqua" w:hAnsi="Book Antiqua"/>
          <w:color w:val="000000" w:themeColor="text1"/>
          <w:szCs w:val="24"/>
        </w:rPr>
        <w:tab/>
      </w:r>
      <w:r w:rsidRPr="00AB0066">
        <w:rPr>
          <w:rFonts w:ascii="Book Antiqua" w:hAnsi="Book Antiqua"/>
          <w:i/>
          <w:color w:val="000000" w:themeColor="text1"/>
          <w:szCs w:val="24"/>
        </w:rPr>
        <w:t>Art. 1º. [...]</w:t>
      </w:r>
    </w:p>
    <w:p w:rsidR="00AB0066" w:rsidRPr="00AB0066" w:rsidRDefault="00AB0066" w:rsidP="00AB0066">
      <w:pPr>
        <w:ind w:firstLine="708"/>
        <w:jc w:val="both"/>
        <w:rPr>
          <w:rFonts w:ascii="Book Antiqua" w:hAnsi="Book Antiqua"/>
          <w:i/>
          <w:color w:val="000000" w:themeColor="text1"/>
          <w:szCs w:val="24"/>
        </w:rPr>
      </w:pPr>
    </w:p>
    <w:p w:rsidR="00AB0066" w:rsidRDefault="00AB0066" w:rsidP="00AB0066">
      <w:pPr>
        <w:jc w:val="both"/>
        <w:rPr>
          <w:rFonts w:ascii="Book Antiqua" w:hAnsi="Book Antiqua"/>
          <w:i/>
          <w:color w:val="000000" w:themeColor="text1"/>
          <w:szCs w:val="24"/>
        </w:rPr>
      </w:pPr>
      <w:r w:rsidRPr="00AB0066">
        <w:rPr>
          <w:rFonts w:ascii="Book Antiqua" w:hAnsi="Book Antiqua"/>
          <w:i/>
          <w:color w:val="000000" w:themeColor="text1"/>
          <w:szCs w:val="24"/>
        </w:rPr>
        <w:tab/>
      </w:r>
      <w:r w:rsidRPr="00AB0066">
        <w:rPr>
          <w:rFonts w:ascii="Book Antiqua" w:hAnsi="Book Antiqua"/>
          <w:i/>
          <w:color w:val="000000" w:themeColor="text1"/>
          <w:szCs w:val="24"/>
        </w:rPr>
        <w:tab/>
        <w:t xml:space="preserve">Parágrafo único. O estabelecimento poderá disponibilizar Código Rápido (QR) para consulta da legislação </w:t>
      </w:r>
      <w:proofErr w:type="spellStart"/>
      <w:r w:rsidRPr="00AB0066">
        <w:rPr>
          <w:rFonts w:ascii="Book Antiqua" w:hAnsi="Book Antiqua"/>
          <w:i/>
          <w:color w:val="000000" w:themeColor="text1"/>
          <w:szCs w:val="24"/>
        </w:rPr>
        <w:t>consumerista</w:t>
      </w:r>
      <w:proofErr w:type="spellEnd"/>
      <w:r w:rsidRPr="00AB0066">
        <w:rPr>
          <w:rFonts w:ascii="Book Antiqua" w:hAnsi="Book Antiqua"/>
          <w:i/>
          <w:color w:val="000000" w:themeColor="text1"/>
          <w:szCs w:val="24"/>
        </w:rPr>
        <w:t xml:space="preserve">, que deverá </w:t>
      </w:r>
      <w:r w:rsidR="00D577A2">
        <w:rPr>
          <w:rFonts w:ascii="Book Antiqua" w:hAnsi="Book Antiqua"/>
          <w:i/>
          <w:color w:val="000000" w:themeColor="text1"/>
          <w:szCs w:val="24"/>
        </w:rPr>
        <w:t xml:space="preserve">obrigatoriamente </w:t>
      </w:r>
      <w:r w:rsidRPr="00AB0066">
        <w:rPr>
          <w:rFonts w:ascii="Book Antiqua" w:hAnsi="Book Antiqua"/>
          <w:i/>
          <w:color w:val="000000" w:themeColor="text1"/>
          <w:szCs w:val="24"/>
        </w:rPr>
        <w:t>acessar o Código de Defesa do Consumidor constante no domínio “</w:t>
      </w:r>
      <w:proofErr w:type="gramStart"/>
      <w:r>
        <w:rPr>
          <w:rFonts w:ascii="Book Antiqua" w:hAnsi="Book Antiqua"/>
          <w:i/>
          <w:color w:val="000000" w:themeColor="text1"/>
          <w:szCs w:val="24"/>
        </w:rPr>
        <w:t>planalto.</w:t>
      </w:r>
      <w:proofErr w:type="spellStart"/>
      <w:proofErr w:type="gramEnd"/>
      <w:r w:rsidRPr="00AB0066">
        <w:rPr>
          <w:rFonts w:ascii="Book Antiqua" w:hAnsi="Book Antiqua"/>
          <w:i/>
          <w:color w:val="000000" w:themeColor="text1"/>
          <w:szCs w:val="24"/>
        </w:rPr>
        <w:t>gov.br”,</w:t>
      </w:r>
      <w:proofErr w:type="spellEnd"/>
      <w:r w:rsidRPr="00AB0066">
        <w:rPr>
          <w:rFonts w:ascii="Book Antiqua" w:hAnsi="Book Antiqua"/>
          <w:i/>
          <w:color w:val="000000" w:themeColor="text1"/>
          <w:szCs w:val="24"/>
        </w:rPr>
        <w:t xml:space="preserve"> dispensando qualquer outro meio.</w:t>
      </w:r>
    </w:p>
    <w:p w:rsidR="00AB0066" w:rsidRPr="00AB0066" w:rsidRDefault="00AB0066" w:rsidP="00AB0066">
      <w:pPr>
        <w:jc w:val="both"/>
        <w:rPr>
          <w:rFonts w:ascii="Book Antiqua" w:hAnsi="Book Antiqua"/>
          <w:i/>
          <w:color w:val="000000" w:themeColor="text1"/>
          <w:szCs w:val="24"/>
        </w:rPr>
      </w:pPr>
    </w:p>
    <w:p w:rsidR="00683868" w:rsidRPr="00AB0066" w:rsidRDefault="00AB0066" w:rsidP="00AB0066">
      <w:pPr>
        <w:jc w:val="both"/>
        <w:rPr>
          <w:rFonts w:ascii="Book Antiqua" w:hAnsi="Book Antiqua"/>
          <w:color w:val="000000" w:themeColor="text1"/>
          <w:szCs w:val="24"/>
        </w:rPr>
      </w:pPr>
      <w:r w:rsidRPr="00AB0066">
        <w:rPr>
          <w:rFonts w:ascii="Book Antiqua" w:hAnsi="Book Antiqua"/>
          <w:b/>
          <w:color w:val="000000" w:themeColor="text1"/>
          <w:szCs w:val="24"/>
        </w:rPr>
        <w:tab/>
      </w:r>
      <w:r w:rsidRPr="00AB0066">
        <w:rPr>
          <w:rFonts w:ascii="Book Antiqua" w:hAnsi="Book Antiqua"/>
          <w:b/>
          <w:color w:val="000000" w:themeColor="text1"/>
          <w:szCs w:val="24"/>
        </w:rPr>
        <w:tab/>
        <w:t xml:space="preserve">Art. 3º. </w:t>
      </w:r>
      <w:r w:rsidR="001E6D4A" w:rsidRPr="00AB0066">
        <w:rPr>
          <w:rFonts w:ascii="Book Antiqua" w:hAnsi="Book Antiqua"/>
          <w:color w:val="000000" w:themeColor="text1"/>
          <w:szCs w:val="24"/>
        </w:rPr>
        <w:t xml:space="preserve"> O Poder Executivo </w:t>
      </w:r>
      <w:r w:rsidR="00683868" w:rsidRPr="00AB0066">
        <w:rPr>
          <w:rFonts w:ascii="Book Antiqua" w:hAnsi="Book Antiqua"/>
          <w:color w:val="000000" w:themeColor="text1"/>
          <w:szCs w:val="24"/>
        </w:rPr>
        <w:t>poderá regulamentar</w:t>
      </w:r>
      <w:r w:rsidR="001E6D4A" w:rsidRPr="00AB0066">
        <w:rPr>
          <w:rFonts w:ascii="Book Antiqua" w:hAnsi="Book Antiqua"/>
          <w:color w:val="000000" w:themeColor="text1"/>
          <w:szCs w:val="24"/>
        </w:rPr>
        <w:t xml:space="preserve"> a presente Lei no que couber. </w:t>
      </w:r>
    </w:p>
    <w:p w:rsidR="00683868" w:rsidRPr="00AB0066" w:rsidRDefault="00683868" w:rsidP="00AB0066">
      <w:pPr>
        <w:jc w:val="both"/>
        <w:rPr>
          <w:rFonts w:ascii="Book Antiqua" w:hAnsi="Book Antiqua"/>
          <w:color w:val="000000" w:themeColor="text1"/>
          <w:szCs w:val="24"/>
        </w:rPr>
      </w:pPr>
    </w:p>
    <w:p w:rsidR="00683868" w:rsidRPr="00AB0066" w:rsidRDefault="00683868" w:rsidP="00AB0066">
      <w:pPr>
        <w:jc w:val="both"/>
        <w:rPr>
          <w:rFonts w:ascii="Book Antiqua" w:hAnsi="Book Antiqua"/>
          <w:color w:val="000000" w:themeColor="text1"/>
          <w:szCs w:val="24"/>
        </w:rPr>
      </w:pPr>
      <w:r w:rsidRPr="00AB0066">
        <w:rPr>
          <w:rFonts w:ascii="Book Antiqua" w:hAnsi="Book Antiqua"/>
          <w:color w:val="000000" w:themeColor="text1"/>
          <w:szCs w:val="24"/>
        </w:rPr>
        <w:tab/>
      </w:r>
      <w:r w:rsidRPr="00AB0066">
        <w:rPr>
          <w:rFonts w:ascii="Book Antiqua" w:hAnsi="Book Antiqua"/>
          <w:color w:val="000000" w:themeColor="text1"/>
          <w:szCs w:val="24"/>
        </w:rPr>
        <w:tab/>
      </w:r>
      <w:r w:rsidR="001E6D4A" w:rsidRPr="00AB0066">
        <w:rPr>
          <w:rFonts w:ascii="Book Antiqua" w:hAnsi="Book Antiqua"/>
          <w:b/>
          <w:color w:val="000000" w:themeColor="text1"/>
          <w:szCs w:val="24"/>
        </w:rPr>
        <w:t>Art</w:t>
      </w:r>
      <w:r w:rsidR="003C0E8B" w:rsidRPr="00AB0066">
        <w:rPr>
          <w:rFonts w:ascii="Book Antiqua" w:hAnsi="Book Antiqua"/>
          <w:b/>
          <w:color w:val="000000" w:themeColor="text1"/>
          <w:szCs w:val="24"/>
        </w:rPr>
        <w:t>.</w:t>
      </w:r>
      <w:r w:rsidR="00AB0066" w:rsidRPr="00AB0066">
        <w:rPr>
          <w:rFonts w:ascii="Book Antiqua" w:hAnsi="Book Antiqua"/>
          <w:b/>
          <w:color w:val="000000" w:themeColor="text1"/>
          <w:szCs w:val="24"/>
        </w:rPr>
        <w:t xml:space="preserve"> 4</w:t>
      </w:r>
      <w:r w:rsidR="001E6D4A" w:rsidRPr="00AB0066">
        <w:rPr>
          <w:rFonts w:ascii="Book Antiqua" w:hAnsi="Book Antiqua"/>
          <w:b/>
          <w:color w:val="000000" w:themeColor="text1"/>
          <w:szCs w:val="24"/>
        </w:rPr>
        <w:t>º</w:t>
      </w:r>
      <w:r w:rsidR="001E6D4A" w:rsidRPr="00AB0066">
        <w:rPr>
          <w:rFonts w:ascii="Book Antiqua" w:hAnsi="Book Antiqua"/>
          <w:color w:val="000000" w:themeColor="text1"/>
          <w:szCs w:val="24"/>
        </w:rPr>
        <w:t xml:space="preserve"> As despesas com a execução da presente Lei correrão por conta de verba orçamentária própria</w:t>
      </w:r>
      <w:r w:rsidRPr="00AB0066">
        <w:rPr>
          <w:rFonts w:ascii="Book Antiqua" w:hAnsi="Book Antiqua"/>
          <w:color w:val="000000" w:themeColor="text1"/>
          <w:szCs w:val="24"/>
        </w:rPr>
        <w:t>.</w:t>
      </w:r>
    </w:p>
    <w:p w:rsidR="00683868" w:rsidRPr="00AB0066" w:rsidRDefault="00683868" w:rsidP="00AB0066">
      <w:pPr>
        <w:jc w:val="both"/>
        <w:rPr>
          <w:rFonts w:ascii="Book Antiqua" w:hAnsi="Book Antiqua"/>
          <w:color w:val="000000" w:themeColor="text1"/>
          <w:szCs w:val="24"/>
        </w:rPr>
      </w:pPr>
    </w:p>
    <w:p w:rsidR="001E6D4A" w:rsidRPr="00AB0066" w:rsidRDefault="00683868" w:rsidP="00AB0066">
      <w:pPr>
        <w:jc w:val="both"/>
        <w:rPr>
          <w:rFonts w:ascii="Book Antiqua" w:hAnsi="Book Antiqua"/>
          <w:color w:val="000000" w:themeColor="text1"/>
          <w:szCs w:val="24"/>
        </w:rPr>
      </w:pPr>
      <w:r w:rsidRPr="00AB0066">
        <w:rPr>
          <w:rFonts w:ascii="Book Antiqua" w:hAnsi="Book Antiqua"/>
          <w:color w:val="000000" w:themeColor="text1"/>
          <w:szCs w:val="24"/>
        </w:rPr>
        <w:tab/>
      </w:r>
      <w:r w:rsidRPr="00AB0066">
        <w:rPr>
          <w:rFonts w:ascii="Book Antiqua" w:hAnsi="Book Antiqua"/>
          <w:color w:val="000000" w:themeColor="text1"/>
          <w:szCs w:val="24"/>
        </w:rPr>
        <w:tab/>
      </w:r>
      <w:r w:rsidR="001E6D4A" w:rsidRPr="00AB0066">
        <w:rPr>
          <w:rFonts w:ascii="Book Antiqua" w:hAnsi="Book Antiqua"/>
          <w:b/>
          <w:color w:val="000000" w:themeColor="text1"/>
          <w:szCs w:val="24"/>
        </w:rPr>
        <w:t>Art</w:t>
      </w:r>
      <w:r w:rsidR="003C0E8B" w:rsidRPr="00AB0066">
        <w:rPr>
          <w:rFonts w:ascii="Book Antiqua" w:hAnsi="Book Antiqua"/>
          <w:b/>
          <w:color w:val="000000" w:themeColor="text1"/>
          <w:szCs w:val="24"/>
        </w:rPr>
        <w:t>.</w:t>
      </w:r>
      <w:r w:rsidR="00AB0066" w:rsidRPr="00AB0066">
        <w:rPr>
          <w:rFonts w:ascii="Book Antiqua" w:hAnsi="Book Antiqua"/>
          <w:b/>
          <w:color w:val="000000" w:themeColor="text1"/>
          <w:szCs w:val="24"/>
        </w:rPr>
        <w:t xml:space="preserve"> 5</w:t>
      </w:r>
      <w:r w:rsidR="001E6D4A" w:rsidRPr="00AB0066">
        <w:rPr>
          <w:rFonts w:ascii="Book Antiqua" w:hAnsi="Book Antiqua"/>
          <w:b/>
          <w:color w:val="000000" w:themeColor="text1"/>
          <w:szCs w:val="24"/>
        </w:rPr>
        <w:t>º</w:t>
      </w:r>
      <w:r w:rsidR="001E6D4A" w:rsidRPr="00AB0066">
        <w:rPr>
          <w:rFonts w:ascii="Book Antiqua" w:hAnsi="Book Antiqua"/>
          <w:color w:val="000000" w:themeColor="text1"/>
          <w:szCs w:val="24"/>
        </w:rPr>
        <w:t xml:space="preserve"> Esta Lei entra em vigor na data de sua publicação.</w:t>
      </w:r>
    </w:p>
    <w:p w:rsidR="001E6D4A" w:rsidRPr="00AB0066" w:rsidRDefault="001E6D4A" w:rsidP="00AB0066">
      <w:pPr>
        <w:jc w:val="center"/>
        <w:rPr>
          <w:rFonts w:ascii="Book Antiqua" w:hAnsi="Book Antiqua"/>
          <w:b/>
          <w:color w:val="000000" w:themeColor="text1"/>
          <w:szCs w:val="24"/>
        </w:rPr>
      </w:pPr>
    </w:p>
    <w:p w:rsidR="00EA1D5D" w:rsidRPr="00AB0066" w:rsidRDefault="001E6D4A" w:rsidP="00AB0066">
      <w:pPr>
        <w:jc w:val="center"/>
        <w:rPr>
          <w:rFonts w:ascii="Book Antiqua" w:hAnsi="Book Antiqua"/>
          <w:color w:val="000000" w:themeColor="text1"/>
          <w:szCs w:val="24"/>
        </w:rPr>
      </w:pPr>
      <w:r w:rsidRPr="00AB0066">
        <w:rPr>
          <w:rFonts w:ascii="Book Antiqua" w:hAnsi="Book Antiqua"/>
          <w:color w:val="000000" w:themeColor="text1"/>
          <w:szCs w:val="24"/>
        </w:rPr>
        <w:t>Sorocaba</w:t>
      </w:r>
      <w:r w:rsidR="003C0E8B" w:rsidRPr="00AB0066">
        <w:rPr>
          <w:rFonts w:ascii="Book Antiqua" w:hAnsi="Book Antiqua"/>
          <w:color w:val="000000" w:themeColor="text1"/>
          <w:szCs w:val="24"/>
        </w:rPr>
        <w:t xml:space="preserve">, </w:t>
      </w:r>
      <w:r w:rsidR="00AB0066" w:rsidRPr="00AB0066">
        <w:rPr>
          <w:rFonts w:ascii="Book Antiqua" w:hAnsi="Book Antiqua"/>
          <w:color w:val="000000" w:themeColor="text1"/>
          <w:szCs w:val="24"/>
        </w:rPr>
        <w:t>28</w:t>
      </w:r>
      <w:r w:rsidRPr="00AB0066">
        <w:rPr>
          <w:rFonts w:ascii="Book Antiqua" w:hAnsi="Book Antiqua"/>
          <w:color w:val="000000" w:themeColor="text1"/>
          <w:szCs w:val="24"/>
        </w:rPr>
        <w:t xml:space="preserve"> de </w:t>
      </w:r>
      <w:r w:rsidR="00AB0066" w:rsidRPr="00AB0066">
        <w:rPr>
          <w:rFonts w:ascii="Book Antiqua" w:hAnsi="Book Antiqua"/>
          <w:color w:val="000000" w:themeColor="text1"/>
          <w:szCs w:val="24"/>
        </w:rPr>
        <w:t>outubro</w:t>
      </w:r>
      <w:r w:rsidRPr="00AB0066">
        <w:rPr>
          <w:rFonts w:ascii="Book Antiqua" w:hAnsi="Book Antiqua"/>
          <w:color w:val="000000" w:themeColor="text1"/>
          <w:szCs w:val="24"/>
        </w:rPr>
        <w:t xml:space="preserve"> de 2021.</w:t>
      </w:r>
    </w:p>
    <w:p w:rsidR="00AB0066" w:rsidRPr="00AB0066" w:rsidRDefault="00AB0066" w:rsidP="00AB0066">
      <w:pPr>
        <w:jc w:val="center"/>
        <w:rPr>
          <w:rFonts w:ascii="Book Antiqua" w:hAnsi="Book Antiqua"/>
          <w:color w:val="000000" w:themeColor="text1"/>
          <w:szCs w:val="24"/>
        </w:rPr>
      </w:pPr>
    </w:p>
    <w:p w:rsidR="001E6D4A" w:rsidRPr="00AB0066" w:rsidRDefault="001E6D4A" w:rsidP="00AB0066">
      <w:pPr>
        <w:jc w:val="center"/>
        <w:rPr>
          <w:rFonts w:ascii="Book Antiqua" w:hAnsi="Book Antiqua"/>
          <w:b/>
          <w:color w:val="000000" w:themeColor="text1"/>
          <w:szCs w:val="24"/>
        </w:rPr>
      </w:pPr>
      <w:r w:rsidRPr="00AB0066">
        <w:rPr>
          <w:rFonts w:ascii="Book Antiqua" w:hAnsi="Book Antiqua"/>
          <w:b/>
          <w:color w:val="000000" w:themeColor="text1"/>
          <w:szCs w:val="24"/>
        </w:rPr>
        <w:t>Ítalo Moreira</w:t>
      </w:r>
    </w:p>
    <w:p w:rsidR="00AB0066" w:rsidRPr="00AB0066" w:rsidRDefault="001E6D4A" w:rsidP="00AB0066">
      <w:pPr>
        <w:jc w:val="center"/>
        <w:rPr>
          <w:rFonts w:ascii="Book Antiqua" w:hAnsi="Book Antiqua"/>
          <w:b/>
          <w:color w:val="000000" w:themeColor="text1"/>
          <w:szCs w:val="24"/>
        </w:rPr>
      </w:pPr>
      <w:r w:rsidRPr="00AB0066">
        <w:rPr>
          <w:rFonts w:ascii="Book Antiqua" w:hAnsi="Book Antiqua"/>
          <w:b/>
          <w:color w:val="000000" w:themeColor="text1"/>
          <w:szCs w:val="24"/>
        </w:rPr>
        <w:t>Vereador</w:t>
      </w:r>
    </w:p>
    <w:p w:rsidR="00AB0066" w:rsidRPr="00AB0066" w:rsidRDefault="00AB0066" w:rsidP="00AB0066">
      <w:pPr>
        <w:jc w:val="center"/>
        <w:rPr>
          <w:rFonts w:ascii="Book Antiqua" w:hAnsi="Book Antiqua"/>
          <w:b/>
          <w:color w:val="000000" w:themeColor="text1"/>
          <w:szCs w:val="24"/>
        </w:rPr>
      </w:pPr>
    </w:p>
    <w:p w:rsidR="00AB0066" w:rsidRPr="00AB0066" w:rsidRDefault="00AB0066" w:rsidP="00AB0066">
      <w:pPr>
        <w:jc w:val="center"/>
        <w:rPr>
          <w:rFonts w:ascii="Book Antiqua" w:hAnsi="Book Antiqua"/>
          <w:b/>
          <w:color w:val="000000" w:themeColor="text1"/>
          <w:szCs w:val="24"/>
        </w:rPr>
      </w:pPr>
    </w:p>
    <w:p w:rsidR="00AB0066" w:rsidRDefault="00AB0066" w:rsidP="00AB0066">
      <w:pPr>
        <w:jc w:val="both"/>
        <w:rPr>
          <w:rFonts w:ascii="Book Antiqua" w:hAnsi="Book Antiqua"/>
          <w:b/>
          <w:color w:val="000000" w:themeColor="text1"/>
          <w:szCs w:val="24"/>
        </w:rPr>
      </w:pPr>
    </w:p>
    <w:p w:rsidR="00AB0066" w:rsidRDefault="00AB0066" w:rsidP="00AB0066">
      <w:pPr>
        <w:jc w:val="both"/>
        <w:rPr>
          <w:rFonts w:ascii="Book Antiqua" w:hAnsi="Book Antiqua"/>
          <w:b/>
          <w:color w:val="000000" w:themeColor="text1"/>
          <w:szCs w:val="24"/>
        </w:rPr>
      </w:pPr>
    </w:p>
    <w:p w:rsidR="00AB0066" w:rsidRDefault="00AB0066" w:rsidP="00AB0066">
      <w:pPr>
        <w:jc w:val="both"/>
        <w:rPr>
          <w:rFonts w:ascii="Book Antiqua" w:hAnsi="Book Antiqua"/>
          <w:b/>
          <w:color w:val="000000" w:themeColor="text1"/>
          <w:szCs w:val="24"/>
        </w:rPr>
      </w:pPr>
    </w:p>
    <w:p w:rsidR="001E6D4A" w:rsidRPr="00AB0066" w:rsidRDefault="00FA1261" w:rsidP="00AB0066">
      <w:pPr>
        <w:jc w:val="both"/>
        <w:rPr>
          <w:rFonts w:ascii="Book Antiqua" w:hAnsi="Book Antiqua"/>
          <w:b/>
          <w:color w:val="000000" w:themeColor="text1"/>
          <w:szCs w:val="24"/>
        </w:rPr>
      </w:pPr>
      <w:r w:rsidRPr="00AB0066">
        <w:rPr>
          <w:rFonts w:ascii="Book Antiqua" w:hAnsi="Book Antiqua"/>
          <w:b/>
          <w:color w:val="000000" w:themeColor="text1"/>
          <w:u w:val="single"/>
        </w:rPr>
        <w:lastRenderedPageBreak/>
        <w:t>JUSTIFICATIVA</w:t>
      </w:r>
      <w:r w:rsidR="00E95CC6" w:rsidRPr="00AB0066">
        <w:rPr>
          <w:rFonts w:ascii="Book Antiqua" w:hAnsi="Book Antiqua"/>
          <w:b/>
          <w:color w:val="000000" w:themeColor="text1"/>
          <w:u w:val="single"/>
        </w:rPr>
        <w:t>:</w:t>
      </w:r>
    </w:p>
    <w:p w:rsidR="00327CB5" w:rsidRPr="00AB0066" w:rsidRDefault="00327CB5" w:rsidP="00AF1CDD">
      <w:pPr>
        <w:jc w:val="both"/>
        <w:rPr>
          <w:rFonts w:ascii="Book Antiqua" w:hAnsi="Book Antiqua"/>
          <w:b/>
          <w:color w:val="000000" w:themeColor="text1"/>
        </w:rPr>
      </w:pPr>
    </w:p>
    <w:p w:rsidR="00AB0066" w:rsidRDefault="00327CB5" w:rsidP="00AB0066">
      <w:pPr>
        <w:jc w:val="both"/>
        <w:rPr>
          <w:rFonts w:ascii="Book Antiqua" w:hAnsi="Book Antiqua"/>
          <w:color w:val="000000" w:themeColor="text1"/>
        </w:rPr>
      </w:pPr>
      <w:r w:rsidRPr="00AB0066">
        <w:rPr>
          <w:rFonts w:ascii="Book Antiqua" w:hAnsi="Book Antiqua"/>
          <w:color w:val="000000" w:themeColor="text1"/>
        </w:rPr>
        <w:tab/>
      </w:r>
      <w:r w:rsidR="00AB0066" w:rsidRPr="00AB0066">
        <w:rPr>
          <w:rFonts w:ascii="Book Antiqua" w:hAnsi="Book Antiqua"/>
          <w:color w:val="000000" w:themeColor="text1"/>
        </w:rPr>
        <w:t>A legislação atual</w:t>
      </w:r>
      <w:r w:rsidR="00AB0066">
        <w:rPr>
          <w:rFonts w:ascii="Book Antiqua" w:hAnsi="Book Antiqua"/>
          <w:color w:val="000000" w:themeColor="text1"/>
        </w:rPr>
        <w:t xml:space="preserve"> (</w:t>
      </w:r>
      <w:r w:rsidR="00AB0066" w:rsidRPr="00AB0066">
        <w:rPr>
          <w:rFonts w:ascii="Book Antiqua" w:hAnsi="Book Antiqua"/>
          <w:color w:val="000000" w:themeColor="text1"/>
        </w:rPr>
        <w:t>Lei Municipal nº 8.102, de 05 de março de 2007</w:t>
      </w:r>
      <w:r w:rsidR="00AB0066">
        <w:rPr>
          <w:rFonts w:ascii="Book Antiqua" w:hAnsi="Book Antiqua"/>
          <w:color w:val="000000" w:themeColor="text1"/>
        </w:rPr>
        <w:t>)</w:t>
      </w:r>
      <w:r w:rsidR="00AB0066" w:rsidRPr="00AB0066">
        <w:rPr>
          <w:rFonts w:ascii="Book Antiqua" w:hAnsi="Book Antiqua"/>
          <w:color w:val="000000" w:themeColor="text1"/>
        </w:rPr>
        <w:t xml:space="preserve"> obriga que os estabelecimentos mantenham um exemplar </w:t>
      </w:r>
      <w:r w:rsidR="00D577A2">
        <w:rPr>
          <w:rFonts w:ascii="Book Antiqua" w:hAnsi="Book Antiqua"/>
          <w:color w:val="000000" w:themeColor="text1"/>
        </w:rPr>
        <w:t xml:space="preserve">físico </w:t>
      </w:r>
      <w:r w:rsidR="00AB0066" w:rsidRPr="00AB0066">
        <w:rPr>
          <w:rFonts w:ascii="Book Antiqua" w:hAnsi="Book Antiqua"/>
          <w:color w:val="000000" w:themeColor="text1"/>
        </w:rPr>
        <w:t xml:space="preserve">do Código de Defesa do Consumidor em local visível e de fácil acesso aos seus clientes. </w:t>
      </w:r>
    </w:p>
    <w:p w:rsidR="00AB0066" w:rsidRDefault="00AB0066" w:rsidP="00AB0066">
      <w:pPr>
        <w:jc w:val="both"/>
        <w:rPr>
          <w:rFonts w:ascii="Book Antiqua" w:hAnsi="Book Antiqua"/>
          <w:color w:val="000000" w:themeColor="text1"/>
        </w:rPr>
      </w:pPr>
    </w:p>
    <w:p w:rsidR="00AB0066" w:rsidRDefault="00AB0066" w:rsidP="00AB0066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="00D577A2">
        <w:rPr>
          <w:rFonts w:ascii="Book Antiqua" w:hAnsi="Book Antiqua"/>
          <w:color w:val="000000" w:themeColor="text1"/>
        </w:rPr>
        <w:t>Na época, a</w:t>
      </w:r>
      <w:r w:rsidRPr="00AB0066">
        <w:rPr>
          <w:rFonts w:ascii="Book Antiqua" w:hAnsi="Book Antiqua"/>
          <w:color w:val="000000" w:themeColor="text1"/>
        </w:rPr>
        <w:t xml:space="preserve"> intenção do legislador foi nobre, no sentido de garantir o acesso de forma rápida e fácil da legislação ao cidadão. Ocorre que</w:t>
      </w:r>
      <w:r>
        <w:rPr>
          <w:rFonts w:ascii="Book Antiqua" w:hAnsi="Book Antiqua"/>
          <w:color w:val="000000" w:themeColor="text1"/>
        </w:rPr>
        <w:t>,</w:t>
      </w:r>
      <w:r w:rsidRPr="00AB0066">
        <w:rPr>
          <w:rFonts w:ascii="Book Antiqua" w:hAnsi="Book Antiqua"/>
          <w:color w:val="000000" w:themeColor="text1"/>
        </w:rPr>
        <w:t xml:space="preserve"> com o passar dos anos as relações tendem a mudar e com isso </w:t>
      </w:r>
      <w:r>
        <w:rPr>
          <w:rFonts w:ascii="Book Antiqua" w:hAnsi="Book Antiqua"/>
          <w:color w:val="000000" w:themeColor="text1"/>
        </w:rPr>
        <w:t>ocorrem constantes</w:t>
      </w:r>
      <w:r w:rsidRPr="00AB0066">
        <w:rPr>
          <w:rFonts w:ascii="Book Antiqua" w:hAnsi="Book Antiqua"/>
          <w:color w:val="000000" w:themeColor="text1"/>
        </w:rPr>
        <w:t xml:space="preserve"> alterações nos diplomas legais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consumeristas</w:t>
      </w:r>
      <w:proofErr w:type="spellEnd"/>
      <w:r w:rsidRPr="00AB0066">
        <w:rPr>
          <w:rFonts w:ascii="Book Antiqua" w:hAnsi="Book Antiqua"/>
          <w:color w:val="000000" w:themeColor="text1"/>
        </w:rPr>
        <w:t>, o que</w:t>
      </w:r>
      <w:r>
        <w:rPr>
          <w:rFonts w:ascii="Book Antiqua" w:hAnsi="Book Antiqua"/>
          <w:color w:val="000000" w:themeColor="text1"/>
        </w:rPr>
        <w:t>, consequentemente,</w:t>
      </w:r>
      <w:r w:rsidRPr="00AB0066">
        <w:rPr>
          <w:rFonts w:ascii="Book Antiqua" w:hAnsi="Book Antiqua"/>
          <w:color w:val="000000" w:themeColor="text1"/>
        </w:rPr>
        <w:t xml:space="preserve"> acarreta na eventual desatualização dos códigos </w:t>
      </w:r>
      <w:r>
        <w:rPr>
          <w:rFonts w:ascii="Book Antiqua" w:hAnsi="Book Antiqua"/>
          <w:color w:val="000000" w:themeColor="text1"/>
        </w:rPr>
        <w:t xml:space="preserve">físicos </w:t>
      </w:r>
      <w:r w:rsidRPr="00AB0066">
        <w:rPr>
          <w:rFonts w:ascii="Book Antiqua" w:hAnsi="Book Antiqua"/>
          <w:color w:val="000000" w:themeColor="text1"/>
        </w:rPr>
        <w:t xml:space="preserve">disponíveis nos estabelecimentos. </w:t>
      </w:r>
    </w:p>
    <w:p w:rsidR="00AB0066" w:rsidRDefault="00AB0066" w:rsidP="00AB0066">
      <w:pPr>
        <w:jc w:val="both"/>
        <w:rPr>
          <w:rFonts w:ascii="Book Antiqua" w:hAnsi="Book Antiqua"/>
          <w:color w:val="000000" w:themeColor="text1"/>
        </w:rPr>
      </w:pPr>
    </w:p>
    <w:p w:rsidR="00AB0066" w:rsidRDefault="00AB0066" w:rsidP="00AB0066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Pr="00AB0066">
        <w:rPr>
          <w:rFonts w:ascii="Book Antiqua" w:hAnsi="Book Antiqua"/>
          <w:color w:val="000000" w:themeColor="text1"/>
        </w:rPr>
        <w:t xml:space="preserve">Dessa forma, o pagador de impostos </w:t>
      </w:r>
      <w:r>
        <w:rPr>
          <w:rFonts w:ascii="Book Antiqua" w:hAnsi="Book Antiqua"/>
          <w:color w:val="000000" w:themeColor="text1"/>
        </w:rPr>
        <w:t xml:space="preserve">(fornecedor) </w:t>
      </w:r>
      <w:r w:rsidRPr="00AB0066">
        <w:rPr>
          <w:rFonts w:ascii="Book Antiqua" w:hAnsi="Book Antiqua"/>
          <w:color w:val="000000" w:themeColor="text1"/>
        </w:rPr>
        <w:t>acaba sendo suscetível a custos adicionais</w:t>
      </w:r>
      <w:r>
        <w:rPr>
          <w:rFonts w:ascii="Book Antiqua" w:hAnsi="Book Antiqua"/>
          <w:color w:val="000000" w:themeColor="text1"/>
        </w:rPr>
        <w:t xml:space="preserve"> pela compra de novos livros físicos</w:t>
      </w:r>
      <w:r w:rsidRPr="00AB0066">
        <w:rPr>
          <w:rFonts w:ascii="Book Antiqua" w:hAnsi="Book Antiqua"/>
          <w:color w:val="000000" w:themeColor="text1"/>
        </w:rPr>
        <w:t xml:space="preserve"> e, obviamente, repassa o </w:t>
      </w:r>
      <w:r w:rsidR="00140A58">
        <w:rPr>
          <w:rFonts w:ascii="Book Antiqua" w:hAnsi="Book Antiqua"/>
          <w:color w:val="000000" w:themeColor="text1"/>
        </w:rPr>
        <w:t>encargo financeiro</w:t>
      </w:r>
      <w:r w:rsidRPr="00AB0066">
        <w:rPr>
          <w:rFonts w:ascii="Book Antiqua" w:hAnsi="Book Antiqua"/>
          <w:color w:val="000000" w:themeColor="text1"/>
        </w:rPr>
        <w:t xml:space="preserve"> ao outro pagador de impostos no final da cadeia produtiva</w:t>
      </w:r>
      <w:r>
        <w:rPr>
          <w:rFonts w:ascii="Book Antiqua" w:hAnsi="Book Antiqua"/>
          <w:color w:val="000000" w:themeColor="text1"/>
        </w:rPr>
        <w:t xml:space="preserve"> (consumidor)</w:t>
      </w:r>
      <w:r w:rsidRPr="00AB0066">
        <w:rPr>
          <w:rFonts w:ascii="Book Antiqua" w:hAnsi="Book Antiqua"/>
          <w:color w:val="000000" w:themeColor="text1"/>
        </w:rPr>
        <w:t xml:space="preserve">. </w:t>
      </w:r>
      <w:r w:rsidR="00D577A2">
        <w:rPr>
          <w:rFonts w:ascii="Book Antiqua" w:hAnsi="Book Antiqua"/>
          <w:color w:val="000000" w:themeColor="text1"/>
        </w:rPr>
        <w:t>Ou seja, na prática, algo que deveria ser benéfico ao consumidor, acaba lhe encarecendo no momento de pagar a conta.</w:t>
      </w:r>
    </w:p>
    <w:p w:rsidR="00AB0066" w:rsidRDefault="00AB0066" w:rsidP="00AB0066">
      <w:pPr>
        <w:jc w:val="both"/>
        <w:rPr>
          <w:rFonts w:ascii="Book Antiqua" w:hAnsi="Book Antiqua"/>
          <w:color w:val="000000" w:themeColor="text1"/>
        </w:rPr>
      </w:pPr>
    </w:p>
    <w:p w:rsidR="00D577A2" w:rsidRDefault="00AB0066" w:rsidP="00AB0066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Pr="00AB0066">
        <w:rPr>
          <w:rFonts w:ascii="Book Antiqua" w:hAnsi="Book Antiqua"/>
          <w:color w:val="000000" w:themeColor="text1"/>
        </w:rPr>
        <w:t>A nossa proposta é que utilizemos a tecnol</w:t>
      </w:r>
      <w:r>
        <w:rPr>
          <w:rFonts w:ascii="Book Antiqua" w:hAnsi="Book Antiqua"/>
          <w:color w:val="000000" w:themeColor="text1"/>
        </w:rPr>
        <w:t xml:space="preserve">ogia </w:t>
      </w:r>
      <w:r w:rsidRPr="00AB0066">
        <w:rPr>
          <w:rFonts w:ascii="Book Antiqua" w:hAnsi="Book Antiqua"/>
          <w:color w:val="000000" w:themeColor="text1"/>
        </w:rPr>
        <w:t xml:space="preserve">para garantir que ambos os interesses sejam atendidos de forma a minimizar o custo dessa obrigação acessória, dentre as inúmeras existentes. </w:t>
      </w:r>
    </w:p>
    <w:p w:rsidR="00D577A2" w:rsidRDefault="00D577A2" w:rsidP="00AB0066">
      <w:pPr>
        <w:jc w:val="both"/>
        <w:rPr>
          <w:rFonts w:ascii="Book Antiqua" w:hAnsi="Book Antiqua"/>
          <w:color w:val="000000" w:themeColor="text1"/>
        </w:rPr>
      </w:pPr>
    </w:p>
    <w:p w:rsidR="00D577A2" w:rsidRDefault="00D577A2" w:rsidP="00AB0066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="00AB0066">
        <w:rPr>
          <w:rFonts w:ascii="Book Antiqua" w:hAnsi="Book Antiqua"/>
          <w:color w:val="000000" w:themeColor="text1"/>
        </w:rPr>
        <w:t xml:space="preserve">Dessa forma, propomos através deste projeto a possibilidade de que </w:t>
      </w:r>
      <w:r>
        <w:rPr>
          <w:rFonts w:ascii="Book Antiqua" w:hAnsi="Book Antiqua"/>
          <w:color w:val="000000" w:themeColor="text1"/>
        </w:rPr>
        <w:t xml:space="preserve">também </w:t>
      </w:r>
      <w:r w:rsidR="00AB0066">
        <w:rPr>
          <w:rFonts w:ascii="Book Antiqua" w:hAnsi="Book Antiqua"/>
          <w:color w:val="000000" w:themeColor="text1"/>
        </w:rPr>
        <w:t xml:space="preserve">seja disponibilizado o Código de Defesa do Consumidor no formato digital, inclusive mediante o uso de Código Rápido </w:t>
      </w:r>
      <w:r>
        <w:rPr>
          <w:rFonts w:ascii="Book Antiqua" w:hAnsi="Book Antiqua"/>
          <w:color w:val="000000" w:themeColor="text1"/>
        </w:rPr>
        <w:t xml:space="preserve">(QR) </w:t>
      </w:r>
      <w:r w:rsidR="00AB0066">
        <w:rPr>
          <w:rFonts w:ascii="Book Antiqua" w:hAnsi="Book Antiqua"/>
          <w:color w:val="000000" w:themeColor="text1"/>
        </w:rPr>
        <w:t>que remeterá ao sítio oficial do domínio “</w:t>
      </w:r>
      <w:proofErr w:type="gramStart"/>
      <w:r w:rsidR="00AB0066" w:rsidRPr="00D577A2">
        <w:rPr>
          <w:rFonts w:ascii="Book Antiqua" w:hAnsi="Book Antiqua"/>
          <w:i/>
          <w:color w:val="000000" w:themeColor="text1"/>
        </w:rPr>
        <w:t>planalto.</w:t>
      </w:r>
      <w:proofErr w:type="spellStart"/>
      <w:proofErr w:type="gramEnd"/>
      <w:r w:rsidR="00AB0066" w:rsidRPr="00D577A2">
        <w:rPr>
          <w:rFonts w:ascii="Book Antiqua" w:hAnsi="Book Antiqua"/>
          <w:i/>
          <w:color w:val="000000" w:themeColor="text1"/>
        </w:rPr>
        <w:t>gov.br</w:t>
      </w:r>
      <w:r w:rsidR="00AB0066">
        <w:rPr>
          <w:rFonts w:ascii="Book Antiqua" w:hAnsi="Book Antiqua"/>
          <w:color w:val="000000" w:themeColor="text1"/>
        </w:rPr>
        <w:t>”.</w:t>
      </w:r>
      <w:proofErr w:type="spellEnd"/>
    </w:p>
    <w:p w:rsidR="00D577A2" w:rsidRDefault="00D577A2" w:rsidP="00AB0066">
      <w:pPr>
        <w:jc w:val="both"/>
        <w:rPr>
          <w:rFonts w:ascii="Book Antiqua" w:hAnsi="Book Antiqua"/>
          <w:color w:val="000000" w:themeColor="text1"/>
        </w:rPr>
      </w:pPr>
    </w:p>
    <w:p w:rsidR="00D74E36" w:rsidRDefault="00AB0066" w:rsidP="00AB0066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Pr="00AB0066">
        <w:rPr>
          <w:rFonts w:ascii="Book Antiqua" w:hAnsi="Book Antiqua"/>
          <w:color w:val="000000" w:themeColor="text1"/>
        </w:rPr>
        <w:t>Certo da importância desse projeto de lei para, mesmo de maneira singela, contribuir com a simplificação da vida do contribuinte, contamos com o apoio dos ilustres pares para a sua aprovação.</w:t>
      </w:r>
    </w:p>
    <w:p w:rsidR="00F47C9F" w:rsidRPr="00AB0066" w:rsidRDefault="00F47C9F" w:rsidP="00AF1CDD">
      <w:pPr>
        <w:jc w:val="center"/>
        <w:rPr>
          <w:rFonts w:ascii="Book Antiqua" w:hAnsi="Book Antiqua"/>
          <w:color w:val="000000" w:themeColor="text1"/>
        </w:rPr>
      </w:pPr>
    </w:p>
    <w:p w:rsidR="00D577A2" w:rsidRPr="00AB0066" w:rsidRDefault="00D577A2" w:rsidP="00D577A2">
      <w:pPr>
        <w:jc w:val="center"/>
        <w:rPr>
          <w:rFonts w:ascii="Book Antiqua" w:hAnsi="Book Antiqua"/>
          <w:color w:val="000000" w:themeColor="text1"/>
          <w:szCs w:val="24"/>
        </w:rPr>
      </w:pPr>
      <w:r w:rsidRPr="00AB0066">
        <w:rPr>
          <w:rFonts w:ascii="Book Antiqua" w:hAnsi="Book Antiqua"/>
          <w:color w:val="000000" w:themeColor="text1"/>
          <w:szCs w:val="24"/>
        </w:rPr>
        <w:t>Sorocaba, 28 de outubro de 2021.</w:t>
      </w:r>
    </w:p>
    <w:p w:rsidR="00D577A2" w:rsidRPr="00AB0066" w:rsidRDefault="00D577A2" w:rsidP="00D577A2">
      <w:pPr>
        <w:jc w:val="center"/>
        <w:rPr>
          <w:rFonts w:ascii="Book Antiqua" w:hAnsi="Book Antiqua"/>
          <w:color w:val="000000" w:themeColor="text1"/>
          <w:szCs w:val="24"/>
        </w:rPr>
      </w:pPr>
    </w:p>
    <w:p w:rsidR="00D577A2" w:rsidRPr="00AB0066" w:rsidRDefault="00D577A2" w:rsidP="00D577A2">
      <w:pPr>
        <w:jc w:val="center"/>
        <w:rPr>
          <w:rFonts w:ascii="Book Antiqua" w:hAnsi="Book Antiqua"/>
          <w:b/>
          <w:color w:val="000000" w:themeColor="text1"/>
          <w:szCs w:val="24"/>
        </w:rPr>
      </w:pPr>
      <w:r w:rsidRPr="00AB0066">
        <w:rPr>
          <w:rFonts w:ascii="Book Antiqua" w:hAnsi="Book Antiqua"/>
          <w:b/>
          <w:color w:val="000000" w:themeColor="text1"/>
          <w:szCs w:val="24"/>
        </w:rPr>
        <w:t>Ítalo Moreira</w:t>
      </w:r>
    </w:p>
    <w:p w:rsidR="00D577A2" w:rsidRPr="00AB0066" w:rsidRDefault="00D577A2" w:rsidP="00D577A2">
      <w:pPr>
        <w:jc w:val="center"/>
        <w:rPr>
          <w:rFonts w:ascii="Book Antiqua" w:hAnsi="Book Antiqua"/>
          <w:b/>
          <w:color w:val="000000" w:themeColor="text1"/>
          <w:szCs w:val="24"/>
        </w:rPr>
      </w:pPr>
      <w:r w:rsidRPr="00AB0066">
        <w:rPr>
          <w:rFonts w:ascii="Book Antiqua" w:hAnsi="Book Antiqua"/>
          <w:b/>
          <w:color w:val="000000" w:themeColor="text1"/>
          <w:szCs w:val="24"/>
        </w:rPr>
        <w:t>Vereador</w:t>
      </w:r>
    </w:p>
    <w:p w:rsidR="003B6EBE" w:rsidRPr="00AB0066" w:rsidRDefault="003B6EBE" w:rsidP="00D577A2">
      <w:pPr>
        <w:jc w:val="center"/>
        <w:rPr>
          <w:rFonts w:ascii="Book Antiqua" w:hAnsi="Book Antiqua"/>
          <w:b/>
          <w:color w:val="000000" w:themeColor="text1"/>
        </w:rPr>
      </w:pPr>
    </w:p>
    <w:sectPr w:rsidR="003B6EBE" w:rsidRPr="00AB0066" w:rsidSect="00F37600">
      <w:headerReference w:type="default" r:id="rId8"/>
      <w:pgSz w:w="11907" w:h="16840" w:code="9"/>
      <w:pgMar w:top="3119" w:right="1701" w:bottom="1276" w:left="1701" w:header="850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B0" w:rsidRDefault="00C078B0" w:rsidP="00E95CC6">
      <w:r>
        <w:separator/>
      </w:r>
    </w:p>
  </w:endnote>
  <w:endnote w:type="continuationSeparator" w:id="0">
    <w:p w:rsidR="00C078B0" w:rsidRDefault="00C078B0" w:rsidP="00E9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B0" w:rsidRDefault="00C078B0" w:rsidP="00E95CC6">
      <w:r>
        <w:separator/>
      </w:r>
    </w:p>
  </w:footnote>
  <w:footnote w:type="continuationSeparator" w:id="0">
    <w:p w:rsidR="00C078B0" w:rsidRDefault="00C078B0" w:rsidP="00E9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9214CD">
    <w:pPr>
      <w:pStyle w:val="Cabealho"/>
      <w:contextualSpacing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-415925</wp:posOffset>
          </wp:positionV>
          <wp:extent cx="6587490" cy="1149985"/>
          <wp:effectExtent l="19050" t="0" r="3810" b="0"/>
          <wp:wrapTight wrapText="bothSides">
            <wp:wrapPolygon edited="0">
              <wp:start x="-62" y="0"/>
              <wp:lineTo x="-62" y="21111"/>
              <wp:lineTo x="21612" y="21111"/>
              <wp:lineTo x="21612" y="0"/>
              <wp:lineTo x="-62" y="0"/>
            </wp:wrapPolygon>
          </wp:wrapTight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490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1852"/>
    <w:multiLevelType w:val="hybridMultilevel"/>
    <w:tmpl w:val="7AC096F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5737DCF"/>
    <w:multiLevelType w:val="hybridMultilevel"/>
    <w:tmpl w:val="A440A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4514D"/>
    <w:multiLevelType w:val="hybridMultilevel"/>
    <w:tmpl w:val="80CA6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95CC6"/>
    <w:rsid w:val="00012AB6"/>
    <w:rsid w:val="000211D9"/>
    <w:rsid w:val="00025535"/>
    <w:rsid w:val="0005085E"/>
    <w:rsid w:val="000568FF"/>
    <w:rsid w:val="000640F1"/>
    <w:rsid w:val="000826E7"/>
    <w:rsid w:val="00097D05"/>
    <w:rsid w:val="000A1F0F"/>
    <w:rsid w:val="000F37B9"/>
    <w:rsid w:val="00103289"/>
    <w:rsid w:val="00113160"/>
    <w:rsid w:val="00124796"/>
    <w:rsid w:val="00140A58"/>
    <w:rsid w:val="001464C7"/>
    <w:rsid w:val="001520FA"/>
    <w:rsid w:val="00173227"/>
    <w:rsid w:val="001E6D4A"/>
    <w:rsid w:val="002165E7"/>
    <w:rsid w:val="002518FC"/>
    <w:rsid w:val="00254020"/>
    <w:rsid w:val="00254636"/>
    <w:rsid w:val="00274302"/>
    <w:rsid w:val="00277B75"/>
    <w:rsid w:val="002C706C"/>
    <w:rsid w:val="002D21CD"/>
    <w:rsid w:val="002F5274"/>
    <w:rsid w:val="00301A26"/>
    <w:rsid w:val="00327CB5"/>
    <w:rsid w:val="00330D0E"/>
    <w:rsid w:val="0034131F"/>
    <w:rsid w:val="003703BB"/>
    <w:rsid w:val="00380845"/>
    <w:rsid w:val="003A52F4"/>
    <w:rsid w:val="003B6EBE"/>
    <w:rsid w:val="003C0E8B"/>
    <w:rsid w:val="00415084"/>
    <w:rsid w:val="00434BDE"/>
    <w:rsid w:val="00462FFD"/>
    <w:rsid w:val="00477497"/>
    <w:rsid w:val="004D1DFC"/>
    <w:rsid w:val="004F08A5"/>
    <w:rsid w:val="004F7B3E"/>
    <w:rsid w:val="00520501"/>
    <w:rsid w:val="00531D10"/>
    <w:rsid w:val="00591A05"/>
    <w:rsid w:val="005B5D82"/>
    <w:rsid w:val="005B6DDB"/>
    <w:rsid w:val="005C5BE4"/>
    <w:rsid w:val="005C6B91"/>
    <w:rsid w:val="005D1D6F"/>
    <w:rsid w:val="00614F85"/>
    <w:rsid w:val="00660872"/>
    <w:rsid w:val="00683868"/>
    <w:rsid w:val="006B696B"/>
    <w:rsid w:val="00751027"/>
    <w:rsid w:val="007C07E4"/>
    <w:rsid w:val="008269B8"/>
    <w:rsid w:val="00843B15"/>
    <w:rsid w:val="00860ED1"/>
    <w:rsid w:val="008B7794"/>
    <w:rsid w:val="008D52A0"/>
    <w:rsid w:val="008D6C74"/>
    <w:rsid w:val="008E2CFD"/>
    <w:rsid w:val="009214CD"/>
    <w:rsid w:val="00926FF8"/>
    <w:rsid w:val="00954BDF"/>
    <w:rsid w:val="009B27DC"/>
    <w:rsid w:val="009C2C65"/>
    <w:rsid w:val="009F06D6"/>
    <w:rsid w:val="00A1295B"/>
    <w:rsid w:val="00A241DC"/>
    <w:rsid w:val="00A31552"/>
    <w:rsid w:val="00A32E47"/>
    <w:rsid w:val="00A7525B"/>
    <w:rsid w:val="00A91DE8"/>
    <w:rsid w:val="00A92F96"/>
    <w:rsid w:val="00A961DA"/>
    <w:rsid w:val="00AA6355"/>
    <w:rsid w:val="00AB0066"/>
    <w:rsid w:val="00AB420F"/>
    <w:rsid w:val="00AB51CA"/>
    <w:rsid w:val="00AC53BC"/>
    <w:rsid w:val="00AF1CDD"/>
    <w:rsid w:val="00B143ED"/>
    <w:rsid w:val="00B2294F"/>
    <w:rsid w:val="00B73820"/>
    <w:rsid w:val="00B75BB3"/>
    <w:rsid w:val="00B906E1"/>
    <w:rsid w:val="00BF29A9"/>
    <w:rsid w:val="00C078B0"/>
    <w:rsid w:val="00C107D4"/>
    <w:rsid w:val="00C31A0E"/>
    <w:rsid w:val="00C549E0"/>
    <w:rsid w:val="00C76BF3"/>
    <w:rsid w:val="00CC1A1E"/>
    <w:rsid w:val="00CD1600"/>
    <w:rsid w:val="00CE3164"/>
    <w:rsid w:val="00CF0B6C"/>
    <w:rsid w:val="00D12540"/>
    <w:rsid w:val="00D21A05"/>
    <w:rsid w:val="00D56389"/>
    <w:rsid w:val="00D577A2"/>
    <w:rsid w:val="00D57C0B"/>
    <w:rsid w:val="00D74E36"/>
    <w:rsid w:val="00D85786"/>
    <w:rsid w:val="00D967AA"/>
    <w:rsid w:val="00DA2FED"/>
    <w:rsid w:val="00E0516E"/>
    <w:rsid w:val="00E36BE6"/>
    <w:rsid w:val="00E5170A"/>
    <w:rsid w:val="00E5639D"/>
    <w:rsid w:val="00E72261"/>
    <w:rsid w:val="00E81337"/>
    <w:rsid w:val="00E95CC6"/>
    <w:rsid w:val="00EA1D5D"/>
    <w:rsid w:val="00ED4AEB"/>
    <w:rsid w:val="00F004B4"/>
    <w:rsid w:val="00F306A3"/>
    <w:rsid w:val="00F37600"/>
    <w:rsid w:val="00F47C9F"/>
    <w:rsid w:val="00F618DB"/>
    <w:rsid w:val="00FA1261"/>
    <w:rsid w:val="00FC65FA"/>
    <w:rsid w:val="00FE44E0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5CC6"/>
    <w:pPr>
      <w:tabs>
        <w:tab w:val="center" w:pos="4252"/>
        <w:tab w:val="right" w:pos="8504"/>
      </w:tabs>
      <w:textAlignment w:val="baseline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E95CC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CC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C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95CC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C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07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6E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8B7794"/>
    <w:pPr>
      <w:ind w:left="720"/>
      <w:contextualSpacing/>
    </w:pPr>
  </w:style>
  <w:style w:type="table" w:styleId="Tabelacomgrade">
    <w:name w:val="Table Grid"/>
    <w:basedOn w:val="Tabelanormal"/>
    <w:uiPriority w:val="59"/>
    <w:rsid w:val="0027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1E6D4A"/>
    <w:pPr>
      <w:overflowPunct/>
      <w:autoSpaceDE/>
      <w:autoSpaceDN/>
      <w:adjustRightInd/>
      <w:spacing w:line="360" w:lineRule="auto"/>
      <w:ind w:firstLine="3969"/>
      <w:jc w:val="both"/>
    </w:pPr>
    <w:rPr>
      <w:rFonts w:ascii="Bookman Old Style" w:hAnsi="Bookman Old Style"/>
    </w:rPr>
  </w:style>
  <w:style w:type="character" w:customStyle="1" w:styleId="Recuodecorpodetexto2Char">
    <w:name w:val="Recuo de corpo de texto 2 Char"/>
    <w:basedOn w:val="Fontepargpadro"/>
    <w:link w:val="Recuodecorpodetexto2"/>
    <w:rsid w:val="001E6D4A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2D21CD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D52A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52A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D52A0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3C0E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0E8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AB96-9E40-479E-B920-464DD4CC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gabinete05</cp:lastModifiedBy>
  <cp:revision>3</cp:revision>
  <cp:lastPrinted>2021-10-28T11:16:00Z</cp:lastPrinted>
  <dcterms:created xsi:type="dcterms:W3CDTF">2021-10-28T11:16:00Z</dcterms:created>
  <dcterms:modified xsi:type="dcterms:W3CDTF">2021-10-28T11:17:00Z</dcterms:modified>
</cp:coreProperties>
</file>