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0" w:rsidRPr="00C615C0" w:rsidRDefault="00C615C0" w:rsidP="005206A0">
      <w:pPr>
        <w:spacing w:line="360" w:lineRule="auto"/>
        <w:jc w:val="center"/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</w:pPr>
      <w:r w:rsidRPr="00C615C0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 xml:space="preserve">PROJETO DE LEI Nº </w:t>
      </w:r>
      <w:bookmarkStart w:id="0" w:name="_GoBack"/>
      <w:bookmarkEnd w:id="0"/>
      <w:r w:rsidRPr="00C615C0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>_______________________________ / 2021</w:t>
      </w:r>
    </w:p>
    <w:p w:rsidR="00C615C0" w:rsidRPr="005206A0" w:rsidRDefault="00C615C0" w:rsidP="005206A0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“Altera a </w:t>
      </w:r>
      <w:r w:rsidR="005206A0" w:rsidRPr="005206A0">
        <w:rPr>
          <w:rFonts w:ascii="Book Antiqua" w:hAnsi="Book Antiqua"/>
          <w:b/>
          <w:i/>
          <w:color w:val="000000" w:themeColor="text1"/>
          <w:sz w:val="24"/>
          <w:szCs w:val="24"/>
        </w:rPr>
        <w:t>Lei Municipal nº 4.438, de 16 de novembro de 1993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, </w:t>
      </w:r>
      <w:r w:rsid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para instituir mais transparência aos serviços de loteamento,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>e dá outras providências.”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1</w:t>
      </w:r>
      <w:r w:rsidRPr="001A7510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Acrescenta o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4EF">
        <w:rPr>
          <w:rFonts w:ascii="Book Antiqua" w:hAnsi="Book Antiqua"/>
          <w:color w:val="000000" w:themeColor="text1"/>
          <w:sz w:val="24"/>
          <w:szCs w:val="24"/>
        </w:rPr>
        <w:t>artigo 10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-A </w:t>
      </w:r>
      <w:r w:rsidR="005206A0">
        <w:rPr>
          <w:rFonts w:ascii="Book Antiqua" w:hAnsi="Book Antiqua"/>
          <w:color w:val="000000" w:themeColor="text1"/>
          <w:sz w:val="24"/>
          <w:szCs w:val="24"/>
        </w:rPr>
        <w:t xml:space="preserve">e parágrafo único 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 xml:space="preserve">a Lei Municipal nº </w:t>
      </w:r>
      <w:r>
        <w:rPr>
          <w:rFonts w:ascii="Book Antiqua" w:hAnsi="Book Antiqua"/>
          <w:color w:val="000000" w:themeColor="text1"/>
          <w:sz w:val="24"/>
          <w:szCs w:val="24"/>
        </w:rPr>
        <w:t>4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>.</w:t>
      </w:r>
      <w:r>
        <w:rPr>
          <w:rFonts w:ascii="Book Antiqua" w:hAnsi="Book Antiqua"/>
          <w:color w:val="000000" w:themeColor="text1"/>
          <w:sz w:val="24"/>
          <w:szCs w:val="24"/>
        </w:rPr>
        <w:t>438, de 16 de novembro de 1993</w:t>
      </w:r>
      <w:r w:rsidRPr="001A7510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5206A0" w:rsidRPr="005206A0" w:rsidRDefault="00C615C0" w:rsidP="005206A0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</w:pPr>
      <w:r w:rsidRPr="00C615C0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ab/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Art.</w:t>
      </w:r>
      <w:r w:rsidR="00C624EF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 xml:space="preserve"> 10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-A. Disponibilizar-se-á, no sítio eletrônico oficial do Poder Executivo,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ou em outro portal eletrônico </w:t>
      </w:r>
      <w:r w:rsidR="005206A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oficial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na rede mundial de computadores, informações atualizadas sobre a </w:t>
      </w:r>
      <w:r w:rsidRPr="00C615C0">
        <w:rPr>
          <w:rFonts w:ascii="Book Antiqua" w:hAnsi="Book Antiqua"/>
          <w:b/>
          <w:i/>
          <w:color w:val="000000" w:themeColor="text1"/>
          <w:sz w:val="24"/>
          <w:szCs w:val="24"/>
          <w:shd w:val="clear" w:color="auto" w:fill="FDFDFD"/>
        </w:rPr>
        <w:t>autorização para o início dos serviços de loteamento e o estágio da execução das obras e serviços.</w:t>
      </w:r>
      <w:r w:rsidR="005206A0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 xml:space="preserve"> 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i/>
          <w:color w:val="000000" w:themeColor="text1"/>
          <w:sz w:val="24"/>
          <w:szCs w:val="24"/>
        </w:rPr>
        <w:tab/>
        <w:t>Parágrafo único. O referido sítio ou portal, bem como todos seus dados, serão de livre acesso a toda população, sem necessidade de prévia solicitação ou cadastro.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2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O Poder Executivo poderá regulamentar a presente Lei no que couber. </w:t>
      </w:r>
    </w:p>
    <w:p w:rsidR="00C615C0" w:rsidRPr="00C615C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3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As despesas com a execução da presente Lei correrão por conta de verba orçamentária própria.</w:t>
      </w:r>
    </w:p>
    <w:p w:rsidR="00C624EF" w:rsidRPr="005206A0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ab/>
      </w:r>
      <w:r w:rsidR="005206A0">
        <w:rPr>
          <w:rFonts w:ascii="Book Antiqua" w:hAnsi="Book Antiqua"/>
          <w:b/>
          <w:color w:val="000000" w:themeColor="text1"/>
          <w:sz w:val="24"/>
          <w:szCs w:val="24"/>
        </w:rPr>
        <w:t>Art. 4</w:t>
      </w: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º</w:t>
      </w:r>
      <w:r w:rsidR="005206A0">
        <w:rPr>
          <w:rFonts w:ascii="Book Antiqua" w:hAnsi="Book Antiqua"/>
          <w:color w:val="000000" w:themeColor="text1"/>
          <w:sz w:val="24"/>
          <w:szCs w:val="24"/>
        </w:rPr>
        <w:t xml:space="preserve"> Esta Lei entra em vigor no prazo de 90 (noventa) dias da</w:t>
      </w:r>
      <w:r w:rsidRPr="00C615C0">
        <w:rPr>
          <w:rFonts w:ascii="Book Antiqua" w:hAnsi="Book Antiqua"/>
          <w:color w:val="000000" w:themeColor="text1"/>
          <w:sz w:val="24"/>
          <w:szCs w:val="24"/>
        </w:rPr>
        <w:t xml:space="preserve"> data de sua publicação.</w:t>
      </w:r>
    </w:p>
    <w:p w:rsidR="00C615C0" w:rsidRPr="00C615C0" w:rsidRDefault="00C615C0" w:rsidP="005206A0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color w:val="000000" w:themeColor="text1"/>
          <w:sz w:val="24"/>
          <w:szCs w:val="24"/>
        </w:rPr>
        <w:t>Sorocaba, 06 de dezembro de 2021.</w:t>
      </w:r>
    </w:p>
    <w:p w:rsidR="00C615C0" w:rsidRPr="00C615C0" w:rsidRDefault="00C615C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C615C0" w:rsidRPr="00C615C0" w:rsidRDefault="00C615C0" w:rsidP="005206A0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C615C0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C615C0" w:rsidRDefault="00C615C0" w:rsidP="005206A0">
      <w:pPr>
        <w:spacing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06A0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JUSTIFICATIVA:</w:t>
      </w:r>
    </w:p>
    <w:p w:rsidR="00546ABE" w:rsidRDefault="005206A0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546ABE">
        <w:rPr>
          <w:rFonts w:ascii="Book Antiqua" w:hAnsi="Book Antiqua"/>
          <w:color w:val="000000" w:themeColor="text1"/>
          <w:sz w:val="24"/>
          <w:szCs w:val="24"/>
        </w:rPr>
        <w:t xml:space="preserve">Com a pandemia, </w:t>
      </w:r>
      <w:r w:rsidR="00546ABE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as pessoas passaram a sair menos, ficando mais isoladas, trabalhando em</w:t>
      </w:r>
      <w:r w:rsidR="00954101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home </w:t>
      </w:r>
      <w:proofErr w:type="spellStart"/>
      <w:proofErr w:type="gramStart"/>
      <w:r w:rsidR="00954101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office</w:t>
      </w:r>
      <w:proofErr w:type="spellEnd"/>
      <w:proofErr w:type="gramEnd"/>
      <w:r w:rsidR="00954101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Tudo isso levou </w:t>
      </w:r>
      <w:r w:rsidR="00546ABE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 maior procura por uma casa, com espaços mais amplos, área verde, equipamentos públicos e outros benefícios</w:t>
      </w:r>
      <w:r w:rsidR="00546ABE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</w:rPr>
        <w:t xml:space="preserve">No primeiro semestre de 2021, 2.159 lotes foram comercializados na região de Sorocaba, a terceira no Estado de São Paulo nesse tipo de negócio. A região de Sorocaba só perde para a de Campinas, com 8.572 lotes vendidos e para a região de São José do Rio Preto, que vendeu 2.334 lotes, no mesmo período. Em seguida estão </w:t>
      </w:r>
      <w:proofErr w:type="gramStart"/>
      <w:r>
        <w:rPr>
          <w:rFonts w:ascii="Book Antiqua" w:hAnsi="Book Antiqua"/>
          <w:color w:val="000000" w:themeColor="text1"/>
          <w:sz w:val="24"/>
        </w:rPr>
        <w:t>as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regiões de Presidente Prudente (1.587) e de Araraquara (1.547).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>Os dados sobre o mercado imobiliário nas 65 principais cidades do Estado, que inclui Sorocaba e municípios da região, além de números de 232 cidades do Brasil, foram apresentados em coletiva de imprensa pela Associação das Empresas de Loteamento e Desenvolvimento Urbano (</w:t>
      </w:r>
      <w:proofErr w:type="spellStart"/>
      <w:r>
        <w:rPr>
          <w:rFonts w:ascii="Book Antiqua" w:hAnsi="Book Antiqua"/>
          <w:color w:val="000000" w:themeColor="text1"/>
          <w:sz w:val="24"/>
        </w:rPr>
        <w:t>Aelo</w:t>
      </w:r>
      <w:proofErr w:type="spellEnd"/>
      <w:r>
        <w:rPr>
          <w:rFonts w:ascii="Book Antiqua" w:hAnsi="Book Antiqua"/>
          <w:color w:val="000000" w:themeColor="text1"/>
          <w:sz w:val="24"/>
        </w:rPr>
        <w:t xml:space="preserve">), em parceria com o </w:t>
      </w:r>
      <w:proofErr w:type="spellStart"/>
      <w:proofErr w:type="gramStart"/>
      <w:r>
        <w:rPr>
          <w:rFonts w:ascii="Book Antiqua" w:hAnsi="Book Antiqua"/>
          <w:color w:val="000000" w:themeColor="text1"/>
          <w:sz w:val="24"/>
        </w:rPr>
        <w:t>Secovi-SP</w:t>
      </w:r>
      <w:proofErr w:type="spellEnd"/>
      <w:proofErr w:type="gramEnd"/>
      <w:r>
        <w:rPr>
          <w:rFonts w:ascii="Book Antiqua" w:hAnsi="Book Antiqua"/>
          <w:color w:val="000000" w:themeColor="text1"/>
          <w:sz w:val="24"/>
        </w:rPr>
        <w:t xml:space="preserve"> e a empresa de pesquisa e consultoria em negócios </w:t>
      </w:r>
      <w:proofErr w:type="spellStart"/>
      <w:r>
        <w:rPr>
          <w:rFonts w:ascii="Book Antiqua" w:hAnsi="Book Antiqua"/>
          <w:color w:val="000000" w:themeColor="text1"/>
          <w:sz w:val="24"/>
        </w:rPr>
        <w:t>Brain</w:t>
      </w:r>
      <w:proofErr w:type="spellEnd"/>
      <w:r>
        <w:rPr>
          <w:rFonts w:ascii="Book Antiqua" w:hAnsi="Book Antiqua"/>
          <w:color w:val="000000" w:themeColor="text1"/>
          <w:sz w:val="24"/>
        </w:rPr>
        <w:t>.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</w:rPr>
      </w:pPr>
      <w:r>
        <w:tab/>
      </w:r>
      <w:r>
        <w:rPr>
          <w:rFonts w:ascii="Book Antiqua" w:hAnsi="Book Antiqua"/>
          <w:b/>
          <w:color w:val="000000" w:themeColor="text1"/>
          <w:sz w:val="24"/>
        </w:rPr>
        <w:t>Ocorre que, infelizmente, muitos loteamentos que estão sendo vendidos em nossa cidade são irregulares ou clandestinos, sem autorização da Prefeitura. Pessoas que não são donas de terrenos anunciam as áreas e chegam a comercializar o mesmo local várias vezes. 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 xml:space="preserve">A maioria dos casos, segundo a </w:t>
      </w:r>
      <w:r w:rsidR="00954101">
        <w:rPr>
          <w:rFonts w:ascii="Book Antiqua" w:hAnsi="Book Antiqua"/>
          <w:color w:val="000000" w:themeColor="text1"/>
          <w:sz w:val="24"/>
        </w:rPr>
        <w:t>polícia</w:t>
      </w:r>
      <w:r>
        <w:rPr>
          <w:rFonts w:ascii="Book Antiqua" w:hAnsi="Book Antiqua"/>
          <w:color w:val="000000" w:themeColor="text1"/>
          <w:sz w:val="24"/>
        </w:rPr>
        <w:t xml:space="preserve">, </w:t>
      </w:r>
      <w:proofErr w:type="gramStart"/>
      <w:r>
        <w:rPr>
          <w:rFonts w:ascii="Book Antiqua" w:hAnsi="Book Antiqua"/>
          <w:color w:val="000000" w:themeColor="text1"/>
          <w:sz w:val="24"/>
        </w:rPr>
        <w:t>ficam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em uma das partes que mais cresce na cidade: a zona norte. Os golpistas anunciam a venda pela internet e o preço quase sempre é a metade do que realmente os terrenos valem.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>Tanto é verdade que, neste ano, a Secretaria de Habitação e Regularização Fundiária (</w:t>
      </w:r>
      <w:proofErr w:type="spellStart"/>
      <w:r>
        <w:rPr>
          <w:rFonts w:ascii="Book Antiqua" w:hAnsi="Book Antiqua"/>
          <w:color w:val="000000" w:themeColor="text1"/>
          <w:sz w:val="24"/>
        </w:rPr>
        <w:t>Sehab</w:t>
      </w:r>
      <w:proofErr w:type="spellEnd"/>
      <w:r>
        <w:rPr>
          <w:rFonts w:ascii="Book Antiqua" w:hAnsi="Book Antiqua"/>
          <w:color w:val="000000" w:themeColor="text1"/>
          <w:sz w:val="24"/>
        </w:rPr>
        <w:t xml:space="preserve">), com o intuito de coibir as vendas irregulares de lotes e terrenos, que geram ocupações clandestinas, iniciou o uso de canais </w:t>
      </w:r>
      <w:r>
        <w:rPr>
          <w:rFonts w:ascii="Book Antiqua" w:hAnsi="Book Antiqua"/>
          <w:color w:val="000000" w:themeColor="text1"/>
          <w:sz w:val="24"/>
        </w:rPr>
        <w:lastRenderedPageBreak/>
        <w:t xml:space="preserve">da Ouvidoria Geral do Município e da própria </w:t>
      </w:r>
      <w:proofErr w:type="spellStart"/>
      <w:r>
        <w:rPr>
          <w:rFonts w:ascii="Book Antiqua" w:hAnsi="Book Antiqua"/>
          <w:color w:val="000000" w:themeColor="text1"/>
          <w:sz w:val="24"/>
        </w:rPr>
        <w:t>Sehab</w:t>
      </w:r>
      <w:proofErr w:type="spellEnd"/>
      <w:r>
        <w:rPr>
          <w:rFonts w:ascii="Book Antiqua" w:hAnsi="Book Antiqua"/>
          <w:color w:val="000000" w:themeColor="text1"/>
          <w:sz w:val="24"/>
        </w:rPr>
        <w:t>, para receber denúncias dos munícipes a esse respeito.</w:t>
      </w:r>
    </w:p>
    <w:p w:rsidR="00546ABE" w:rsidRDefault="00546ABE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 xml:space="preserve">Diante disso, este </w:t>
      </w:r>
      <w:proofErr w:type="gramStart"/>
      <w:r>
        <w:rPr>
          <w:rFonts w:ascii="Book Antiqua" w:hAnsi="Book Antiqua"/>
          <w:color w:val="000000" w:themeColor="text1"/>
          <w:sz w:val="24"/>
        </w:rPr>
        <w:t>edil</w:t>
      </w:r>
      <w:proofErr w:type="gramEnd"/>
      <w:r>
        <w:rPr>
          <w:rFonts w:ascii="Book Antiqua" w:hAnsi="Book Antiqua"/>
          <w:color w:val="000000" w:themeColor="text1"/>
          <w:sz w:val="24"/>
        </w:rPr>
        <w:t xml:space="preserve"> propõe o presente projeto que lei, que visa dar publicidade dos loteamentos que estão regulares no site oficial do Poder Executivo, permitindo que toda a população sorocabana faça uma prévia consulta da regularidade ou não antes de efetuar qualquer compra de terra. Assim, certamente o presente irá contribuir para o combate aos crimes, golpes e ocupação ilegal de solo municipal que vêm se tornando frequentes em nossa cidade, e, consequentemente, evitará prejuízos econômicos ao sorocabano. </w:t>
      </w:r>
    </w:p>
    <w:p w:rsidR="00546ABE" w:rsidRDefault="00546ABE" w:rsidP="00546ABE">
      <w:pPr>
        <w:spacing w:line="360" w:lineRule="auto"/>
        <w:ind w:firstLine="709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Com isso, pelos motivos acima apresentados e por objetivar o interesse público geral, espero contar com o voto favorável dos nobres pares a presente propositura.</w:t>
      </w:r>
    </w:p>
    <w:p w:rsidR="00546ABE" w:rsidRDefault="00546ABE" w:rsidP="00546ABE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Sorocaba, 06 de dezembro de 2021.</w:t>
      </w:r>
    </w:p>
    <w:p w:rsidR="00546ABE" w:rsidRDefault="00546ABE" w:rsidP="00546ABE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546ABE" w:rsidRDefault="00546ABE" w:rsidP="00546ABE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5206A0" w:rsidRPr="005206A0" w:rsidRDefault="005206A0" w:rsidP="00546ABE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5206A0" w:rsidRP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ab/>
      </w:r>
    </w:p>
    <w:p w:rsidR="005206A0" w:rsidRDefault="005206A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615C0" w:rsidRPr="00C32524" w:rsidRDefault="00C615C0" w:rsidP="005206A0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AC50D8" w:rsidRDefault="00AC50D8" w:rsidP="005206A0">
      <w:pPr>
        <w:spacing w:line="360" w:lineRule="auto"/>
      </w:pPr>
    </w:p>
    <w:sectPr w:rsidR="00AC50D8" w:rsidSect="00AC50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4A" w:rsidRDefault="00813D4A" w:rsidP="00C615C0">
      <w:pPr>
        <w:spacing w:after="0" w:line="240" w:lineRule="auto"/>
      </w:pPr>
      <w:r>
        <w:separator/>
      </w:r>
    </w:p>
  </w:endnote>
  <w:endnote w:type="continuationSeparator" w:id="0">
    <w:p w:rsidR="00813D4A" w:rsidRDefault="00813D4A" w:rsidP="00C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4A" w:rsidRDefault="00813D4A" w:rsidP="00C615C0">
      <w:pPr>
        <w:spacing w:after="0" w:line="240" w:lineRule="auto"/>
      </w:pPr>
      <w:r>
        <w:separator/>
      </w:r>
    </w:p>
  </w:footnote>
  <w:footnote w:type="continuationSeparator" w:id="0">
    <w:p w:rsidR="00813D4A" w:rsidRDefault="00813D4A" w:rsidP="00C6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C0" w:rsidRDefault="00C615C0">
    <w:pPr>
      <w:pStyle w:val="Cabealho"/>
    </w:pPr>
    <w:r w:rsidRPr="00C615C0"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C0"/>
    <w:rsid w:val="003C46C6"/>
    <w:rsid w:val="004C0575"/>
    <w:rsid w:val="005206A0"/>
    <w:rsid w:val="00546ABE"/>
    <w:rsid w:val="006534CB"/>
    <w:rsid w:val="00813D4A"/>
    <w:rsid w:val="008F26B9"/>
    <w:rsid w:val="00954101"/>
    <w:rsid w:val="00AC50D8"/>
    <w:rsid w:val="00C041F7"/>
    <w:rsid w:val="00C615C0"/>
    <w:rsid w:val="00C624EF"/>
    <w:rsid w:val="00C7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15C0"/>
  </w:style>
  <w:style w:type="paragraph" w:styleId="Rodap">
    <w:name w:val="footer"/>
    <w:basedOn w:val="Normal"/>
    <w:link w:val="RodapChar"/>
    <w:uiPriority w:val="99"/>
    <w:semiHidden/>
    <w:unhideWhenUsed/>
    <w:rsid w:val="00C61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15C0"/>
  </w:style>
  <w:style w:type="paragraph" w:customStyle="1" w:styleId="texto">
    <w:name w:val="texto"/>
    <w:basedOn w:val="Normal"/>
    <w:rsid w:val="0052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3</cp:revision>
  <dcterms:created xsi:type="dcterms:W3CDTF">2021-12-06T11:49:00Z</dcterms:created>
  <dcterms:modified xsi:type="dcterms:W3CDTF">2021-12-06T12:34:00Z</dcterms:modified>
</cp:coreProperties>
</file>