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BD" w:rsidRPr="005369BD" w:rsidRDefault="005369BD" w:rsidP="005369BD">
      <w:pPr>
        <w:spacing w:line="240" w:lineRule="auto"/>
        <w:jc w:val="center"/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</w:pPr>
      <w:r w:rsidRPr="00F1504F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F1504F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>______</w:t>
      </w:r>
      <w:r w:rsidR="0022793B">
        <w:rPr>
          <w:rFonts w:ascii="Book Antiqua" w:hAnsi="Book Antiqua" w:cs="Arial"/>
          <w:b/>
          <w:smallCaps/>
          <w:color w:val="000000" w:themeColor="text1"/>
          <w:sz w:val="24"/>
          <w:szCs w:val="24"/>
        </w:rPr>
        <w:t>_________________________ / 2022</w:t>
      </w:r>
    </w:p>
    <w:p w:rsidR="005369BD" w:rsidRPr="005369BD" w:rsidRDefault="005369BD" w:rsidP="005369BD">
      <w:pPr>
        <w:spacing w:line="360" w:lineRule="auto"/>
        <w:ind w:left="2832"/>
        <w:jc w:val="both"/>
        <w:rPr>
          <w:rFonts w:ascii="Book Antiqua" w:hAnsi="Book Antiqua"/>
          <w:b/>
          <w:i/>
          <w:color w:val="000000" w:themeColor="text1"/>
          <w:sz w:val="24"/>
          <w:szCs w:val="28"/>
        </w:rPr>
      </w:pPr>
      <w:r w:rsidRPr="005369BD">
        <w:rPr>
          <w:rFonts w:ascii="Book Antiqua" w:hAnsi="Book Antiqua"/>
          <w:b/>
          <w:i/>
          <w:color w:val="000000" w:themeColor="text1"/>
          <w:sz w:val="24"/>
          <w:szCs w:val="28"/>
        </w:rPr>
        <w:t>“Institui o Programa ‘Sorocaba Nota 10’, que visa assegurar o cumprimento dos requisitos exigidos pela Escala Brasil Transparente – Avaliação 360º, da Controladoria Geral da União</w:t>
      </w:r>
      <w:r>
        <w:rPr>
          <w:rFonts w:ascii="Book Antiqua" w:hAnsi="Book Antiqua"/>
          <w:b/>
          <w:i/>
          <w:color w:val="000000" w:themeColor="text1"/>
          <w:sz w:val="24"/>
          <w:szCs w:val="28"/>
        </w:rPr>
        <w:t>,</w:t>
      </w:r>
      <w:r w:rsidRPr="005369BD">
        <w:rPr>
          <w:rFonts w:ascii="Book Antiqua" w:hAnsi="Book Antiqua"/>
          <w:b/>
          <w:i/>
          <w:color w:val="000000" w:themeColor="text1"/>
          <w:sz w:val="24"/>
          <w:szCs w:val="28"/>
        </w:rPr>
        <w:t xml:space="preserve"> e dá outras providências.”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5369BD">
        <w:rPr>
          <w:rFonts w:ascii="Book Antiqua" w:hAnsi="Book Antiqua"/>
          <w:color w:val="000000" w:themeColor="text1"/>
          <w:sz w:val="24"/>
        </w:rPr>
        <w:t xml:space="preserve">Art. 1º Fica instituído o Programa </w:t>
      </w:r>
      <w:r>
        <w:rPr>
          <w:rFonts w:ascii="Book Antiqua" w:hAnsi="Book Antiqua"/>
          <w:color w:val="000000" w:themeColor="text1"/>
          <w:sz w:val="24"/>
        </w:rPr>
        <w:t>“Sorocaba</w:t>
      </w:r>
      <w:r w:rsidRPr="005369BD">
        <w:rPr>
          <w:rFonts w:ascii="Book Antiqua" w:hAnsi="Book Antiqua"/>
          <w:color w:val="000000" w:themeColor="text1"/>
          <w:sz w:val="24"/>
        </w:rPr>
        <w:t xml:space="preserve"> Nota 10</w:t>
      </w:r>
      <w:r>
        <w:rPr>
          <w:rFonts w:ascii="Book Antiqua" w:hAnsi="Book Antiqua"/>
          <w:color w:val="000000" w:themeColor="text1"/>
          <w:sz w:val="24"/>
        </w:rPr>
        <w:t>”</w:t>
      </w:r>
      <w:r w:rsidRPr="005369BD">
        <w:rPr>
          <w:rFonts w:ascii="Book Antiqua" w:hAnsi="Book Antiqua"/>
          <w:color w:val="000000" w:themeColor="text1"/>
          <w:sz w:val="24"/>
        </w:rPr>
        <w:t xml:space="preserve">, que visa assegurar o cumprimento dos requisitos exigidos pela Escala Brasil Transparente – Avaliação 360º, da Controladoria Geral da União. 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5369BD">
        <w:rPr>
          <w:rFonts w:ascii="Book Antiqua" w:hAnsi="Book Antiqua"/>
          <w:color w:val="000000" w:themeColor="text1"/>
          <w:sz w:val="24"/>
        </w:rPr>
        <w:t xml:space="preserve">Art. 2º São diretrizes a </w:t>
      </w:r>
      <w:proofErr w:type="gramStart"/>
      <w:r w:rsidRPr="005369BD">
        <w:rPr>
          <w:rFonts w:ascii="Book Antiqua" w:hAnsi="Book Antiqua"/>
          <w:color w:val="000000" w:themeColor="text1"/>
          <w:sz w:val="24"/>
        </w:rPr>
        <w:t>serem</w:t>
      </w:r>
      <w:proofErr w:type="gramEnd"/>
      <w:r w:rsidRPr="005369BD">
        <w:rPr>
          <w:rFonts w:ascii="Book Antiqua" w:hAnsi="Book Antiqua"/>
          <w:color w:val="000000" w:themeColor="text1"/>
          <w:sz w:val="24"/>
        </w:rPr>
        <w:t xml:space="preserve"> observadas pelo Programa </w:t>
      </w:r>
      <w:r>
        <w:rPr>
          <w:rFonts w:ascii="Book Antiqua" w:hAnsi="Book Antiqua"/>
          <w:color w:val="000000" w:themeColor="text1"/>
          <w:sz w:val="24"/>
        </w:rPr>
        <w:t>“Sorocaba</w:t>
      </w:r>
      <w:r w:rsidRPr="005369BD">
        <w:rPr>
          <w:rFonts w:ascii="Book Antiqua" w:hAnsi="Book Antiqua"/>
          <w:color w:val="000000" w:themeColor="text1"/>
          <w:sz w:val="24"/>
        </w:rPr>
        <w:t xml:space="preserve"> Nota 10</w:t>
      </w:r>
      <w:r>
        <w:rPr>
          <w:rFonts w:ascii="Book Antiqua" w:hAnsi="Book Antiqua"/>
          <w:color w:val="000000" w:themeColor="text1"/>
          <w:sz w:val="24"/>
        </w:rPr>
        <w:t>”</w:t>
      </w:r>
      <w:r w:rsidRPr="005369BD">
        <w:rPr>
          <w:rFonts w:ascii="Book Antiqua" w:hAnsi="Book Antiqua"/>
          <w:color w:val="000000" w:themeColor="text1"/>
          <w:sz w:val="24"/>
        </w:rPr>
        <w:t xml:space="preserve">: 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I – a</w:t>
      </w:r>
      <w:r w:rsidRPr="005369BD">
        <w:rPr>
          <w:rFonts w:ascii="Book Antiqua" w:hAnsi="Book Antiqua"/>
          <w:color w:val="000000" w:themeColor="text1"/>
          <w:sz w:val="24"/>
        </w:rPr>
        <w:t xml:space="preserve"> disponibilização dos gastos com diárias em área específica no portal de transparência; 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II – b</w:t>
      </w:r>
      <w:r w:rsidRPr="005369BD">
        <w:rPr>
          <w:rFonts w:ascii="Book Antiqua" w:hAnsi="Book Antiqua"/>
          <w:color w:val="000000" w:themeColor="text1"/>
          <w:sz w:val="24"/>
        </w:rPr>
        <w:t xml:space="preserve">uscar sempre a ampliação da transparência ativa de dados, além daqueles que obrigatoriamente já devem constar no portal de transparência; 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III – b</w:t>
      </w:r>
      <w:r w:rsidRPr="005369BD">
        <w:rPr>
          <w:rFonts w:ascii="Book Antiqua" w:hAnsi="Book Antiqua"/>
          <w:color w:val="000000" w:themeColor="text1"/>
          <w:sz w:val="24"/>
        </w:rPr>
        <w:t xml:space="preserve">uscar orientar e comunicar os cidadãos quanto aos prazos de resposta de pedidos de informação previstos em lei; 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IV – s</w:t>
      </w:r>
      <w:r w:rsidRPr="005369BD">
        <w:rPr>
          <w:rFonts w:ascii="Book Antiqua" w:hAnsi="Book Antiqua"/>
          <w:color w:val="000000" w:themeColor="text1"/>
          <w:sz w:val="24"/>
        </w:rPr>
        <w:t xml:space="preserve">empre orientar o cidadão quanto ao direito de recorrer contra respostas aos pedidos de informação; 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V – d</w:t>
      </w:r>
      <w:r w:rsidRPr="005369BD">
        <w:rPr>
          <w:rFonts w:ascii="Book Antiqua" w:hAnsi="Book Antiqua"/>
          <w:color w:val="000000" w:themeColor="text1"/>
          <w:sz w:val="24"/>
        </w:rPr>
        <w:t>isponibilizar e informar o andamento do pedido de informação realizado;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VI – c</w:t>
      </w:r>
      <w:r w:rsidRPr="005369BD">
        <w:rPr>
          <w:rFonts w:ascii="Book Antiqua" w:hAnsi="Book Antiqua"/>
          <w:color w:val="000000" w:themeColor="text1"/>
          <w:sz w:val="24"/>
        </w:rPr>
        <w:t xml:space="preserve">omunicar ao interessado o vencimento do prazo de resposta do pedido de informação. 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lastRenderedPageBreak/>
        <w:tab/>
        <w:t>Parágrafo ú</w:t>
      </w:r>
      <w:r w:rsidRPr="005369BD">
        <w:rPr>
          <w:rFonts w:ascii="Book Antiqua" w:hAnsi="Book Antiqua"/>
          <w:color w:val="000000" w:themeColor="text1"/>
          <w:sz w:val="24"/>
        </w:rPr>
        <w:t xml:space="preserve">nico. Os dados a que se refere o inciso II deverão ser disponibilizados em formatos de arquivos que permitam a sua exportação e utilização por terceiros. </w:t>
      </w:r>
    </w:p>
    <w:p w:rsidR="00AC50D8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5369BD">
        <w:rPr>
          <w:rFonts w:ascii="Book Antiqua" w:hAnsi="Book Antiqua"/>
          <w:color w:val="000000" w:themeColor="text1"/>
          <w:sz w:val="24"/>
        </w:rPr>
        <w:t>Art. 3º</w:t>
      </w:r>
      <w:r>
        <w:rPr>
          <w:rFonts w:ascii="Book Antiqua" w:hAnsi="Book Antiqua"/>
          <w:color w:val="000000" w:themeColor="text1"/>
          <w:sz w:val="24"/>
        </w:rPr>
        <w:t>.</w:t>
      </w:r>
      <w:r w:rsidRPr="005369BD">
        <w:rPr>
          <w:rFonts w:ascii="Book Antiqua" w:hAnsi="Book Antiqua"/>
          <w:color w:val="000000" w:themeColor="text1"/>
          <w:sz w:val="24"/>
        </w:rPr>
        <w:t xml:space="preserve"> Esta Lei entra em vigor na data de sua publicação.</w:t>
      </w:r>
    </w:p>
    <w:p w:rsidR="005369BD" w:rsidRPr="00F1504F" w:rsidRDefault="0022793B" w:rsidP="005369BD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Sorocaba, 03</w:t>
      </w:r>
      <w:r w:rsidR="005369BD" w:rsidRPr="00F1504F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color w:val="000000" w:themeColor="text1"/>
          <w:sz w:val="24"/>
          <w:szCs w:val="24"/>
        </w:rPr>
        <w:t>janeiro</w:t>
      </w:r>
      <w:r w:rsidR="005369BD">
        <w:rPr>
          <w:rFonts w:ascii="Book Antiqua" w:hAnsi="Book Antiqua"/>
          <w:color w:val="000000" w:themeColor="text1"/>
          <w:sz w:val="24"/>
          <w:szCs w:val="24"/>
        </w:rPr>
        <w:t xml:space="preserve"> de 2022</w:t>
      </w:r>
      <w:r w:rsidR="005369BD" w:rsidRPr="00F1504F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5369BD" w:rsidRPr="00F1504F" w:rsidRDefault="005369BD" w:rsidP="005369B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F1504F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5369BD" w:rsidRPr="00EC2FBD" w:rsidRDefault="005369BD" w:rsidP="005369B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F1504F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5369BD" w:rsidRPr="005369BD" w:rsidRDefault="005369BD" w:rsidP="005369B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  <w:r w:rsidRPr="005369BD">
        <w:rPr>
          <w:rFonts w:ascii="Book Antiqua" w:hAnsi="Book Antiqua"/>
          <w:b/>
          <w:color w:val="000000" w:themeColor="text1"/>
          <w:sz w:val="24"/>
          <w:u w:val="single"/>
        </w:rPr>
        <w:lastRenderedPageBreak/>
        <w:t>JUSTIFICATIVA: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5369BD">
        <w:rPr>
          <w:rFonts w:ascii="Book Antiqua" w:hAnsi="Book Antiqua"/>
          <w:color w:val="000000" w:themeColor="text1"/>
          <w:sz w:val="24"/>
        </w:rPr>
        <w:t xml:space="preserve">O presente Projeto de Lei visa à criação de diretrizes em prol de uma transparência municipal mais eficiente. Na última pesquisa realizada pela Controladoria Geral da União, por meio da Escala Brasil Transparente – Avaliação 360º - 2ª </w:t>
      </w:r>
      <w:r>
        <w:rPr>
          <w:rFonts w:ascii="Book Antiqua" w:hAnsi="Book Antiqua"/>
          <w:color w:val="000000" w:themeColor="text1"/>
          <w:sz w:val="24"/>
        </w:rPr>
        <w:t>Edição, o município obteve nota considerável, mas que precisa melhorar para sermos referência nacional.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5369BD">
        <w:rPr>
          <w:rFonts w:ascii="Book Antiqua" w:hAnsi="Book Antiqua"/>
          <w:color w:val="000000" w:themeColor="text1"/>
          <w:sz w:val="24"/>
        </w:rPr>
        <w:t>Alguns dos</w:t>
      </w:r>
      <w:r>
        <w:rPr>
          <w:rFonts w:ascii="Book Antiqua" w:hAnsi="Book Antiqua"/>
          <w:color w:val="000000" w:themeColor="text1"/>
          <w:sz w:val="24"/>
        </w:rPr>
        <w:t xml:space="preserve"> principais pontos negativos foram</w:t>
      </w:r>
      <w:r w:rsidRPr="005369BD">
        <w:rPr>
          <w:rFonts w:ascii="Book Antiqua" w:hAnsi="Book Antiqua"/>
          <w:color w:val="000000" w:themeColor="text1"/>
          <w:sz w:val="24"/>
        </w:rPr>
        <w:t xml:space="preserve"> </w:t>
      </w:r>
      <w:proofErr w:type="gramStart"/>
      <w:r w:rsidRPr="005369BD">
        <w:rPr>
          <w:rFonts w:ascii="Book Antiqua" w:hAnsi="Book Antiqua"/>
          <w:color w:val="000000" w:themeColor="text1"/>
          <w:sz w:val="24"/>
        </w:rPr>
        <w:t>a</w:t>
      </w:r>
      <w:proofErr w:type="gramEnd"/>
      <w:r w:rsidRPr="005369BD">
        <w:rPr>
          <w:rFonts w:ascii="Book Antiqua" w:hAnsi="Book Antiqua"/>
          <w:color w:val="000000" w:themeColor="text1"/>
          <w:sz w:val="24"/>
        </w:rPr>
        <w:t xml:space="preserve"> falta de transparência </w:t>
      </w:r>
      <w:r>
        <w:rPr>
          <w:rFonts w:ascii="Book Antiqua" w:hAnsi="Book Antiqua"/>
          <w:color w:val="000000" w:themeColor="text1"/>
          <w:sz w:val="24"/>
        </w:rPr>
        <w:t>nos relatórios de obras e licitações públicas, bem como sobre as unidades administrativas</w:t>
      </w:r>
      <w:r w:rsidRPr="005369BD">
        <w:rPr>
          <w:rFonts w:ascii="Book Antiqua" w:hAnsi="Book Antiqua"/>
          <w:color w:val="000000" w:themeColor="text1"/>
          <w:sz w:val="24"/>
        </w:rPr>
        <w:t xml:space="preserve">. Destaca-se que tal transparência diz respeito àquela em que o munícipe solicita informações e o ente Público fornece em prol de facilitar a fiscalização e o conhecimento de informações em seu poder. 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5369BD">
        <w:rPr>
          <w:rFonts w:ascii="Book Antiqua" w:hAnsi="Book Antiqua"/>
          <w:color w:val="000000" w:themeColor="text1"/>
          <w:sz w:val="24"/>
        </w:rPr>
        <w:t xml:space="preserve">Para isso, o arcabouço legal relativo à transparência já se encontra bem regulamentado, tanto a nível federal quanto a municipal. Contudo, falhas foram constatadas pelo órgão de controle supracitado. 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5369BD">
        <w:rPr>
          <w:rFonts w:ascii="Book Antiqua" w:hAnsi="Book Antiqua"/>
          <w:color w:val="000000" w:themeColor="text1"/>
          <w:sz w:val="24"/>
        </w:rPr>
        <w:t xml:space="preserve">Desta forma, intenta-se a instituição de novas diretrizes que orientem e demonstrem a importância do atendimento aos apontamentos realizados pela Controladoria Geral da União. </w:t>
      </w:r>
    </w:p>
    <w:p w:rsid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5369BD">
        <w:rPr>
          <w:rFonts w:ascii="Book Antiqua" w:hAnsi="Book Antiqua"/>
          <w:color w:val="000000" w:themeColor="text1"/>
          <w:sz w:val="24"/>
        </w:rPr>
        <w:t xml:space="preserve">Ante o exposto, justifica-se a necessidade do presente projeto como meio para assegurar a transparência e </w:t>
      </w:r>
      <w:r>
        <w:rPr>
          <w:rFonts w:ascii="Book Antiqua" w:hAnsi="Book Antiqua"/>
          <w:color w:val="000000" w:themeColor="text1"/>
          <w:sz w:val="24"/>
        </w:rPr>
        <w:t xml:space="preserve">sermos referência nacional </w:t>
      </w:r>
      <w:r w:rsidRPr="005369BD">
        <w:rPr>
          <w:rFonts w:ascii="Book Antiqua" w:hAnsi="Book Antiqua"/>
          <w:color w:val="000000" w:themeColor="text1"/>
          <w:sz w:val="24"/>
        </w:rPr>
        <w:t>no ranking entre os municípios pesquisados.</w:t>
      </w:r>
    </w:p>
    <w:p w:rsidR="005369BD" w:rsidRPr="00F1504F" w:rsidRDefault="0022793B" w:rsidP="005369BD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Sorocaba, 03</w:t>
      </w:r>
      <w:r w:rsidR="005369BD" w:rsidRPr="00F1504F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color w:val="000000" w:themeColor="text1"/>
          <w:sz w:val="24"/>
          <w:szCs w:val="24"/>
        </w:rPr>
        <w:t>janeiro</w:t>
      </w:r>
      <w:r w:rsidR="005369BD">
        <w:rPr>
          <w:rFonts w:ascii="Book Antiqua" w:hAnsi="Book Antiqua"/>
          <w:color w:val="000000" w:themeColor="text1"/>
          <w:sz w:val="24"/>
          <w:szCs w:val="24"/>
        </w:rPr>
        <w:t xml:space="preserve"> de 2022</w:t>
      </w:r>
      <w:r w:rsidR="005369BD" w:rsidRPr="00F1504F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5369BD" w:rsidRPr="00F1504F" w:rsidRDefault="005369BD" w:rsidP="005369B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F1504F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5369BD" w:rsidRPr="00EC2FBD" w:rsidRDefault="005369BD" w:rsidP="005369B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F1504F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5369BD" w:rsidRPr="005369BD" w:rsidRDefault="005369BD" w:rsidP="005369BD">
      <w:pPr>
        <w:spacing w:line="360" w:lineRule="auto"/>
        <w:jc w:val="both"/>
        <w:rPr>
          <w:rFonts w:ascii="Book Antiqua" w:hAnsi="Book Antiqua"/>
          <w:color w:val="000000" w:themeColor="text1"/>
          <w:sz w:val="28"/>
        </w:rPr>
      </w:pPr>
    </w:p>
    <w:sectPr w:rsidR="005369BD" w:rsidRPr="005369BD" w:rsidSect="00AC50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39F" w:rsidRDefault="00E9239F" w:rsidP="005369BD">
      <w:pPr>
        <w:spacing w:after="0" w:line="240" w:lineRule="auto"/>
      </w:pPr>
      <w:r>
        <w:separator/>
      </w:r>
    </w:p>
  </w:endnote>
  <w:endnote w:type="continuationSeparator" w:id="0">
    <w:p w:rsidR="00E9239F" w:rsidRDefault="00E9239F" w:rsidP="0053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39F" w:rsidRDefault="00E9239F" w:rsidP="005369BD">
      <w:pPr>
        <w:spacing w:after="0" w:line="240" w:lineRule="auto"/>
      </w:pPr>
      <w:r>
        <w:separator/>
      </w:r>
    </w:p>
  </w:footnote>
  <w:footnote w:type="continuationSeparator" w:id="0">
    <w:p w:rsidR="00E9239F" w:rsidRDefault="00E9239F" w:rsidP="0053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BD" w:rsidRDefault="005369BD">
    <w:pPr>
      <w:pStyle w:val="Cabealho"/>
    </w:pPr>
    <w:r w:rsidRPr="005369BD">
      <w:rPr>
        <w:noProof/>
        <w:lang w:eastAsia="pt-BR"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-78105</wp:posOffset>
          </wp:positionV>
          <wp:extent cx="6686550" cy="1133475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9BD"/>
    <w:rsid w:val="001156DB"/>
    <w:rsid w:val="0022793B"/>
    <w:rsid w:val="005369BD"/>
    <w:rsid w:val="00801A80"/>
    <w:rsid w:val="009E1E9F"/>
    <w:rsid w:val="00AC50D8"/>
    <w:rsid w:val="00C75A5C"/>
    <w:rsid w:val="00E9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3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69BD"/>
  </w:style>
  <w:style w:type="paragraph" w:styleId="Rodap">
    <w:name w:val="footer"/>
    <w:basedOn w:val="Normal"/>
    <w:link w:val="RodapChar"/>
    <w:uiPriority w:val="99"/>
    <w:semiHidden/>
    <w:unhideWhenUsed/>
    <w:rsid w:val="00536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36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cp:lastPrinted>2021-12-17T17:31:00Z</cp:lastPrinted>
  <dcterms:created xsi:type="dcterms:W3CDTF">2021-12-17T13:38:00Z</dcterms:created>
  <dcterms:modified xsi:type="dcterms:W3CDTF">2021-12-17T17:31:00Z</dcterms:modified>
</cp:coreProperties>
</file>