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CA" w:rsidRDefault="00067943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PROJETO DE DECRETO LEGISLATIVO Nº ________________________/ 2022</w:t>
      </w:r>
    </w:p>
    <w:p w:rsidR="00B607CA" w:rsidRDefault="00B607CA">
      <w:pPr>
        <w:pStyle w:val="normal0"/>
        <w:spacing w:line="360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</w:p>
    <w:p w:rsidR="00B607CA" w:rsidRDefault="00067943">
      <w:pPr>
        <w:pStyle w:val="normal0"/>
        <w:spacing w:line="360" w:lineRule="auto"/>
        <w:ind w:left="2977"/>
        <w:jc w:val="both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“Dispõe sobre a concessão da Comenda de Mérito em Educação ao Ilustríssimo Professor </w:t>
      </w:r>
      <w:proofErr w:type="gramStart"/>
      <w:r>
        <w:rPr>
          <w:rFonts w:ascii="Book Antiqua" w:eastAsia="Book Antiqua" w:hAnsi="Book Antiqua" w:cs="Book Antiqua"/>
          <w:b/>
          <w:i/>
          <w:sz w:val="24"/>
          <w:szCs w:val="24"/>
        </w:rPr>
        <w:t>Dr.</w:t>
      </w:r>
      <w:proofErr w:type="gramEnd"/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 ‘</w:t>
      </w:r>
      <w:r>
        <w:rPr>
          <w:rFonts w:ascii="Book Antiqua" w:eastAsia="Book Antiqua" w:hAnsi="Book Antiqua" w:cs="Book Antiqua"/>
          <w:b/>
          <w:i/>
          <w:sz w:val="24"/>
          <w:szCs w:val="24"/>
          <w:highlight w:val="white"/>
        </w:rPr>
        <w:t>Rogério Augusto Profeta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>’ e dá outras providências.”</w:t>
      </w:r>
    </w:p>
    <w:p w:rsidR="00B607CA" w:rsidRDefault="00B607CA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067943">
      <w:pPr>
        <w:pStyle w:val="normal0"/>
        <w:spacing w:line="360" w:lineRule="auto"/>
        <w:ind w:firstLine="226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 Câmara Municipal de Sorocaba decreta:</w:t>
      </w:r>
    </w:p>
    <w:p w:rsidR="00B607CA" w:rsidRDefault="00B607CA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067943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Art. 1º. Fica concedida a Comenda de Mérito em Educação ao Ilustríssimo Professor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Dr.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“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Rogério Augusto Profeta</w:t>
      </w:r>
      <w:r>
        <w:rPr>
          <w:rFonts w:ascii="Book Antiqua" w:eastAsia="Book Antiqua" w:hAnsi="Book Antiqua" w:cs="Book Antiqua"/>
          <w:sz w:val="24"/>
          <w:szCs w:val="24"/>
        </w:rPr>
        <w:t>”, por dedicar sua vida ao magistério, prestando relevantes serviços à população de Sorocaba, detendo um grande legado de luta e compromisso com a</w:t>
      </w:r>
      <w:r>
        <w:rPr>
          <w:rFonts w:ascii="Book Antiqua" w:eastAsia="Book Antiqua" w:hAnsi="Book Antiqua" w:cs="Book Antiqua"/>
          <w:sz w:val="24"/>
          <w:szCs w:val="24"/>
        </w:rPr>
        <w:t xml:space="preserve"> educação.</w:t>
      </w:r>
    </w:p>
    <w:p w:rsidR="00B607CA" w:rsidRDefault="00B607CA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067943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Art. 2º. As despesas decorrentes da aprovação deste Decreto Legislativo correrão à conta de verba orçamentária própria.</w:t>
      </w:r>
    </w:p>
    <w:p w:rsidR="00B607CA" w:rsidRDefault="00B607CA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067943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Art. 3º. Este Decreto Legislativo entra em vigor na data de sua publicação.</w:t>
      </w:r>
    </w:p>
    <w:p w:rsidR="00B607CA" w:rsidRDefault="00B607CA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C87CF6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S/S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.,</w:t>
      </w:r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 xml:space="preserve">  15</w:t>
      </w:r>
      <w:r w:rsidR="00067943">
        <w:rPr>
          <w:rFonts w:ascii="Book Antiqua" w:eastAsia="Book Antiqua" w:hAnsi="Book Antiqua" w:cs="Book Antiqua"/>
          <w:b/>
          <w:sz w:val="24"/>
          <w:szCs w:val="24"/>
        </w:rPr>
        <w:t xml:space="preserve"> de fevereiro de 2022.</w:t>
      </w:r>
    </w:p>
    <w:p w:rsidR="00B607CA" w:rsidRDefault="00067943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Ítalo Moreira</w:t>
      </w:r>
    </w:p>
    <w:p w:rsidR="00B607CA" w:rsidRDefault="00067943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Vereador</w:t>
      </w:r>
    </w:p>
    <w:p w:rsidR="00B607CA" w:rsidRDefault="00B607CA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B607CA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B607CA" w:rsidRDefault="00B607CA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B607CA" w:rsidRDefault="00B607CA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B607CA" w:rsidRDefault="00B607CA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B607CA" w:rsidRDefault="00B607CA">
      <w:pPr>
        <w:pStyle w:val="normal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607CA" w:rsidRDefault="00067943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lastRenderedPageBreak/>
        <w:t>Justificativa:</w:t>
      </w:r>
    </w:p>
    <w:p w:rsidR="00B607CA" w:rsidRDefault="00B607CA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Foi Reitor da Universidade de Sorocaba (UNISO), tendo exercido o </w:t>
      </w:r>
      <w:proofErr w:type="gramStart"/>
      <w:r>
        <w:rPr>
          <w:rFonts w:ascii="Book Antiqua" w:eastAsia="Book Antiqua" w:hAnsi="Book Antiqua" w:cs="Book Antiqua"/>
          <w:i/>
          <w:sz w:val="24"/>
          <w:szCs w:val="24"/>
          <w:highlight w:val="white"/>
        </w:rPr>
        <w:t>mister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até o dia 31 de janeiro de 2022. Indicado pelo Conselho Superior da mantenedora para novo mandato entre 01/fev/22 e 31/jan/26. Foi Pró-Reitor Administrativo da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Uniso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(junho de 2007 a Janeiro de 2018) e Secretário Executivo da Fundação Dom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Aguirre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- manten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edora da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Uniso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(abril de 2008 a janeiro de 2018). Tesoureiro da ABRUC 2019/2021. Conselheiro Fiscal da ABRUC (2010/2021 e indicado para 1º Secretário (2021/2022). 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Foi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professor e Coordenador de Cursos: Administração (entre 1994 e 2007), Gestão da Produção 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Industrial e Gestão de Logística (entre 2005 e 2007) na Universidade de Sorocaba.</w:t>
      </w:r>
    </w:p>
    <w:p w:rsidR="00B607CA" w:rsidRDefault="00B607CA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>Graduado em Administração de Empresas pela Faculdade de Ciências Contábeis e Administrativas de Sorocaba (FACCAS -1984), Especialização em Gestão da Produção e materiais (FA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CCAS - 1986), Especialização em Administração Industrial (FCAV - USP 1987), Mestrado em Administração pela Pontifícia Universidade Católica de São Paulo (1995) e Doutorado em Administração pela Universidade de São Paulo (2003). Especialização em Educação (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Universidade Positivo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(2014). </w:t>
      </w:r>
    </w:p>
    <w:p w:rsidR="00B607CA" w:rsidRDefault="00B607CA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Atuou em empresas multinacionais de grande porte em Sorocaba (J I Case - 1982 a 1986; Moto Peças - 1986 a 1991 e YKK Zíper - 1991 a 1996). Iniciou carreira acadêmica em 1988.  Foi representante Institucional da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Uniso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na Fede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ração das Indústrias do Estado de São Paulo, regional Sorocaba (até 2009), Foi Professor visitante da Universidade Metodista de Piracicaba e Professor 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lastRenderedPageBreak/>
        <w:t xml:space="preserve">visitante - FATEC - Sorocaba - Fundação Paula Souza, participou de Projetos de Pesquisa financiados pela 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Fundação de Amparo à Pesquisa do Estado de São Paulo - FAPESP. </w:t>
      </w:r>
    </w:p>
    <w:p w:rsidR="00B607CA" w:rsidRDefault="00B607CA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>Tem experiência na área de Administração, com ênfase em Administração da Produção e Logística, atuando principalmente nos seguintes temas: produção, logística, estratégia, qualidade, produtiv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idade, inovação e </w:t>
      </w: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just</w:t>
      </w:r>
      <w:proofErr w:type="spellEnd"/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in time. Realizou consultorias de gestão em empresas de Sorocaba e São Paulo. 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Desenvolveu trabalho de consultoria Ad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Hoc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junto ao INEP em processos de avaliação de cursos de Graduação 1998 a 2018)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. </w:t>
      </w:r>
    </w:p>
    <w:p w:rsidR="00B607CA" w:rsidRDefault="00B607CA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>Desenvolve pesquisas na área de D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>idática, particularmente voltadas para o Ensino Superior e para Capacitação de Pessoas em ambiente corporativo. Postulou a metodologia “Aprendizado Focalizado Baseado em Equipe (</w:t>
      </w: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AFbE</w:t>
      </w:r>
      <w:proofErr w:type="spellEnd"/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) na Capacitação de Multiplicadores”. </w:t>
      </w:r>
    </w:p>
    <w:p w:rsidR="00B607CA" w:rsidRDefault="00B607CA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>Atualmente ministra aulas de</w:t>
      </w:r>
      <w:proofErr w:type="gramStart"/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  </w:t>
      </w:r>
      <w:proofErr w:type="gramEnd"/>
      <w:r>
        <w:rPr>
          <w:rFonts w:ascii="Book Antiqua" w:eastAsia="Book Antiqua" w:hAnsi="Book Antiqua" w:cs="Book Antiqua"/>
          <w:sz w:val="24"/>
          <w:szCs w:val="24"/>
          <w:highlight w:val="white"/>
        </w:rPr>
        <w:t>"Cri</w:t>
      </w:r>
      <w:r>
        <w:rPr>
          <w:rFonts w:ascii="Book Antiqua" w:eastAsia="Book Antiqua" w:hAnsi="Book Antiqua" w:cs="Book Antiqua"/>
          <w:sz w:val="24"/>
          <w:szCs w:val="24"/>
          <w:highlight w:val="white"/>
        </w:rPr>
        <w:t xml:space="preserve">atividade e Inovação" no Programa de Mestrado e Doutorado em Processos Tecnológicos e Ambientais da </w:t>
      </w:r>
      <w:proofErr w:type="spellStart"/>
      <w:r>
        <w:rPr>
          <w:rFonts w:ascii="Book Antiqua" w:eastAsia="Book Antiqua" w:hAnsi="Book Antiqua" w:cs="Book Antiqua"/>
          <w:sz w:val="24"/>
          <w:szCs w:val="24"/>
          <w:highlight w:val="white"/>
        </w:rPr>
        <w:t>Uniso</w:t>
      </w:r>
      <w:proofErr w:type="spellEnd"/>
      <w:r>
        <w:rPr>
          <w:rFonts w:ascii="Book Antiqua" w:eastAsia="Book Antiqua" w:hAnsi="Book Antiqua" w:cs="Book Antiqua"/>
          <w:sz w:val="24"/>
          <w:szCs w:val="24"/>
          <w:highlight w:val="white"/>
        </w:rPr>
        <w:t>.</w:t>
      </w:r>
    </w:p>
    <w:p w:rsidR="00B607CA" w:rsidRDefault="00B607CA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</w:p>
    <w:p w:rsidR="00B607CA" w:rsidRDefault="00067943">
      <w:pPr>
        <w:pStyle w:val="normal0"/>
        <w:spacing w:line="360" w:lineRule="auto"/>
        <w:ind w:firstLine="708"/>
        <w:jc w:val="both"/>
        <w:rPr>
          <w:rFonts w:ascii="Book Antiqua" w:eastAsia="Book Antiqua" w:hAnsi="Book Antiqua" w:cs="Book Antiqua"/>
          <w:sz w:val="24"/>
          <w:szCs w:val="24"/>
          <w:highlight w:val="white"/>
        </w:rPr>
      </w:pPr>
      <w:r>
        <w:rPr>
          <w:rFonts w:ascii="Book Antiqua" w:eastAsia="Book Antiqua" w:hAnsi="Book Antiqua" w:cs="Book Antiqua"/>
          <w:sz w:val="24"/>
          <w:szCs w:val="24"/>
          <w:highlight w:val="white"/>
        </w:rPr>
        <w:t>Assim sendo, solicito o apoio dos pares para a outorga desta honraria.</w:t>
      </w:r>
    </w:p>
    <w:p w:rsidR="00B607CA" w:rsidRDefault="00B607CA">
      <w:pPr>
        <w:pStyle w:val="normal0"/>
        <w:spacing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B607CA" w:rsidRDefault="00C87CF6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S/S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.,</w:t>
      </w:r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 xml:space="preserve">  15</w:t>
      </w:r>
      <w:r w:rsidR="00067943">
        <w:rPr>
          <w:rFonts w:ascii="Book Antiqua" w:eastAsia="Book Antiqua" w:hAnsi="Book Antiqua" w:cs="Book Antiqua"/>
          <w:b/>
          <w:sz w:val="24"/>
          <w:szCs w:val="24"/>
        </w:rPr>
        <w:t xml:space="preserve"> de fevereiro de 2022.</w:t>
      </w:r>
    </w:p>
    <w:p w:rsidR="00B607CA" w:rsidRDefault="00067943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Ítalo Moreira</w:t>
      </w:r>
    </w:p>
    <w:p w:rsidR="00B607CA" w:rsidRDefault="00067943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Vereador</w:t>
      </w:r>
    </w:p>
    <w:sectPr w:rsidR="00B607CA" w:rsidSect="00B607CA">
      <w:headerReference w:type="default" r:id="rId6"/>
      <w:pgSz w:w="11907" w:h="16840"/>
      <w:pgMar w:top="3119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43" w:rsidRDefault="00067943" w:rsidP="00B607CA">
      <w:r>
        <w:separator/>
      </w:r>
    </w:p>
  </w:endnote>
  <w:endnote w:type="continuationSeparator" w:id="0">
    <w:p w:rsidR="00067943" w:rsidRDefault="00067943" w:rsidP="00B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43" w:rsidRDefault="00067943" w:rsidP="00B607CA">
      <w:r>
        <w:separator/>
      </w:r>
    </w:p>
  </w:footnote>
  <w:footnote w:type="continuationSeparator" w:id="0">
    <w:p w:rsidR="00067943" w:rsidRDefault="00067943" w:rsidP="00B6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CA" w:rsidRDefault="000679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7CA"/>
    <w:rsid w:val="00067943"/>
    <w:rsid w:val="00B607CA"/>
    <w:rsid w:val="00C8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607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607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607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607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607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607C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607CA"/>
  </w:style>
  <w:style w:type="table" w:customStyle="1" w:styleId="TableNormal">
    <w:name w:val="Table Normal"/>
    <w:rsid w:val="00B607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607C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607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gabinete05</cp:lastModifiedBy>
  <cp:revision>2</cp:revision>
  <dcterms:created xsi:type="dcterms:W3CDTF">2022-02-15T13:49:00Z</dcterms:created>
  <dcterms:modified xsi:type="dcterms:W3CDTF">2022-02-15T13:49:00Z</dcterms:modified>
</cp:coreProperties>
</file>