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63" w:rsidRPr="006C1C69" w:rsidRDefault="00EF1463" w:rsidP="00E4281F">
      <w:pPr>
        <w:jc w:val="center"/>
        <w:rPr>
          <w:rFonts w:ascii="Calibri" w:hAnsi="Calibri"/>
          <w:b/>
          <w:sz w:val="24"/>
          <w:szCs w:val="24"/>
        </w:rPr>
      </w:pPr>
      <w:r w:rsidRPr="006C1C69">
        <w:rPr>
          <w:rFonts w:ascii="Calibri" w:hAnsi="Calibri"/>
          <w:b/>
          <w:sz w:val="24"/>
          <w:szCs w:val="24"/>
        </w:rPr>
        <w:t>PROJETO DE RESOLUÇÃO Nº</w:t>
      </w:r>
      <w:r w:rsidR="00813BBE">
        <w:rPr>
          <w:rFonts w:ascii="Calibri" w:hAnsi="Calibri"/>
          <w:b/>
          <w:sz w:val="24"/>
          <w:szCs w:val="24"/>
        </w:rPr>
        <w:t xml:space="preserve"> ______</w:t>
      </w:r>
      <w:r w:rsidR="00113E0B">
        <w:rPr>
          <w:rFonts w:ascii="Calibri" w:hAnsi="Calibri"/>
          <w:b/>
          <w:sz w:val="24"/>
          <w:szCs w:val="24"/>
        </w:rPr>
        <w:t>/2022</w:t>
      </w:r>
    </w:p>
    <w:p w:rsidR="00EF1463" w:rsidRPr="006C1C69" w:rsidRDefault="00EF1463">
      <w:pPr>
        <w:ind w:firstLine="4253"/>
        <w:jc w:val="both"/>
        <w:rPr>
          <w:rFonts w:ascii="Calibri" w:hAnsi="Calibri"/>
          <w:b/>
          <w:sz w:val="24"/>
          <w:szCs w:val="24"/>
        </w:rPr>
      </w:pPr>
      <w:bookmarkStart w:id="0" w:name="_GoBack"/>
      <w:bookmarkEnd w:id="0"/>
    </w:p>
    <w:p w:rsidR="00241A27" w:rsidRPr="006C1C69" w:rsidRDefault="00241A27" w:rsidP="00241A27">
      <w:pPr>
        <w:ind w:left="3402"/>
        <w:jc w:val="both"/>
        <w:rPr>
          <w:rFonts w:ascii="Calibri" w:hAnsi="Calibri"/>
          <w:b/>
          <w:sz w:val="24"/>
          <w:szCs w:val="24"/>
        </w:rPr>
      </w:pPr>
    </w:p>
    <w:p w:rsidR="00EF1463" w:rsidRPr="006C1C69" w:rsidRDefault="004458BB" w:rsidP="00241A27">
      <w:pPr>
        <w:ind w:left="3402"/>
        <w:jc w:val="both"/>
        <w:rPr>
          <w:rFonts w:ascii="Calibri" w:hAnsi="Calibri"/>
          <w:sz w:val="24"/>
          <w:szCs w:val="24"/>
        </w:rPr>
      </w:pPr>
      <w:r w:rsidRPr="006C1C69">
        <w:rPr>
          <w:rFonts w:ascii="Calibri" w:hAnsi="Calibri"/>
          <w:b/>
          <w:sz w:val="24"/>
          <w:szCs w:val="24"/>
        </w:rPr>
        <w:t xml:space="preserve">Revoga </w:t>
      </w:r>
      <w:r w:rsidR="00195BAF">
        <w:rPr>
          <w:rFonts w:ascii="Calibri" w:hAnsi="Calibri"/>
          <w:b/>
          <w:sz w:val="24"/>
          <w:szCs w:val="24"/>
        </w:rPr>
        <w:t>22</w:t>
      </w:r>
      <w:r w:rsidR="008616A3" w:rsidRPr="006C1C69">
        <w:rPr>
          <w:rFonts w:ascii="Calibri" w:hAnsi="Calibri"/>
          <w:b/>
          <w:sz w:val="24"/>
          <w:szCs w:val="24"/>
        </w:rPr>
        <w:t xml:space="preserve"> </w:t>
      </w:r>
      <w:r w:rsidRPr="006C1C69">
        <w:rPr>
          <w:rFonts w:ascii="Calibri" w:hAnsi="Calibri"/>
          <w:b/>
          <w:sz w:val="24"/>
          <w:szCs w:val="24"/>
        </w:rPr>
        <w:t xml:space="preserve">Resoluções antigas e </w:t>
      </w:r>
      <w:r w:rsidR="008616A3" w:rsidRPr="006C1C69">
        <w:rPr>
          <w:rFonts w:ascii="Calibri" w:hAnsi="Calibri"/>
          <w:b/>
          <w:sz w:val="24"/>
          <w:szCs w:val="24"/>
        </w:rPr>
        <w:t>não aplicáveis</w:t>
      </w:r>
      <w:r w:rsidR="00641BA8">
        <w:rPr>
          <w:rFonts w:ascii="Calibri" w:hAnsi="Calibri"/>
          <w:b/>
          <w:sz w:val="24"/>
          <w:szCs w:val="24"/>
        </w:rPr>
        <w:t xml:space="preserve"> da C</w:t>
      </w:r>
      <w:r w:rsidRPr="006C1C69">
        <w:rPr>
          <w:rFonts w:ascii="Calibri" w:hAnsi="Calibri"/>
          <w:b/>
          <w:sz w:val="24"/>
          <w:szCs w:val="24"/>
        </w:rPr>
        <w:t>âmara Legislativa de Sorocaba e dá outras providências</w:t>
      </w:r>
      <w:r w:rsidR="0007072E" w:rsidRPr="006C1C69">
        <w:rPr>
          <w:rFonts w:ascii="Calibri" w:hAnsi="Calibri"/>
          <w:b/>
          <w:sz w:val="24"/>
          <w:szCs w:val="24"/>
        </w:rPr>
        <w:t>.</w:t>
      </w:r>
    </w:p>
    <w:p w:rsidR="00EF1463" w:rsidRPr="006C1C69" w:rsidRDefault="00EF1463">
      <w:pPr>
        <w:ind w:left="4253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left="4253"/>
        <w:jc w:val="both"/>
        <w:rPr>
          <w:rFonts w:ascii="Calibri" w:hAnsi="Calibri"/>
          <w:sz w:val="24"/>
          <w:szCs w:val="24"/>
        </w:rPr>
      </w:pPr>
    </w:p>
    <w:p w:rsidR="00813BBE" w:rsidRDefault="00813BBE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  <w:r w:rsidRPr="006C1C69">
        <w:rPr>
          <w:rFonts w:ascii="Calibri" w:hAnsi="Calibri"/>
          <w:sz w:val="24"/>
          <w:szCs w:val="24"/>
        </w:rPr>
        <w:t>A Câmara Municipal de Sorocaba decreta:</w:t>
      </w:r>
    </w:p>
    <w:p w:rsidR="00EF1463" w:rsidRPr="006C1C69" w:rsidRDefault="00EF1463">
      <w:pPr>
        <w:ind w:firstLine="382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firstLine="3828"/>
        <w:jc w:val="both"/>
        <w:rPr>
          <w:rFonts w:ascii="Calibri" w:hAnsi="Calibri"/>
          <w:sz w:val="24"/>
          <w:szCs w:val="24"/>
        </w:rPr>
      </w:pPr>
    </w:p>
    <w:p w:rsidR="004458BB" w:rsidRPr="006C1C69" w:rsidRDefault="00EF1463" w:rsidP="004458BB">
      <w:pPr>
        <w:ind w:firstLine="2268"/>
        <w:jc w:val="both"/>
        <w:rPr>
          <w:rFonts w:ascii="Calibri" w:hAnsi="Calibri"/>
          <w:sz w:val="24"/>
          <w:szCs w:val="24"/>
        </w:rPr>
      </w:pPr>
      <w:r w:rsidRPr="006C1C69">
        <w:rPr>
          <w:rFonts w:ascii="Calibri" w:hAnsi="Calibri"/>
          <w:sz w:val="24"/>
          <w:szCs w:val="24"/>
        </w:rPr>
        <w:t>Art. 1º</w:t>
      </w:r>
      <w:r w:rsidR="004458BB" w:rsidRPr="006C1C69">
        <w:rPr>
          <w:rFonts w:ascii="Calibri" w:hAnsi="Calibri"/>
          <w:sz w:val="24"/>
          <w:szCs w:val="24"/>
        </w:rPr>
        <w:t xml:space="preserve"> Ficam revogadas as seguintes Resoluções:</w:t>
      </w:r>
    </w:p>
    <w:p w:rsidR="004458BB" w:rsidRPr="006C1C69" w:rsidRDefault="004458BB" w:rsidP="004458BB">
      <w:pPr>
        <w:ind w:firstLine="2268"/>
        <w:jc w:val="both"/>
        <w:rPr>
          <w:rFonts w:ascii="Calibri" w:hAnsi="Calibri"/>
          <w:sz w:val="24"/>
          <w:szCs w:val="24"/>
        </w:rPr>
      </w:pPr>
    </w:p>
    <w:p w:rsidR="004458BB" w:rsidRDefault="004458BB" w:rsidP="00195BAF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404/2013;</w:t>
      </w:r>
    </w:p>
    <w:p w:rsidR="00811781" w:rsidRDefault="00811781" w:rsidP="00811781">
      <w:pPr>
        <w:pStyle w:val="PargrafodaLista"/>
        <w:ind w:left="334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EE2BBF" w:rsidRDefault="00EE2BBF" w:rsidP="00EE2BBF">
      <w:pPr>
        <w:pStyle w:val="PargrafodaLista"/>
        <w:numPr>
          <w:ilvl w:val="0"/>
          <w:numId w:val="3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EE2BBF">
        <w:rPr>
          <w:rFonts w:ascii="Calibri" w:hAnsi="Calibri"/>
          <w:color w:val="000000"/>
          <w:sz w:val="24"/>
          <w:szCs w:val="24"/>
          <w:shd w:val="clear" w:color="auto" w:fill="FDFDFD"/>
        </w:rPr>
        <w:t>Altera a Resolução nº 322, de 18 de setembro de 2007 (Regimento Interno) com acréscimo da Comissão de Agricultura e Abastecimento e dá outras providências.</w:t>
      </w:r>
    </w:p>
    <w:p w:rsidR="00EE2BBF" w:rsidRPr="00195BAF" w:rsidRDefault="00EE2BBF" w:rsidP="00EE2BBF">
      <w:pPr>
        <w:pStyle w:val="PargrafodaLista"/>
        <w:ind w:left="334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458BB" w:rsidRDefault="00A70E1C" w:rsidP="00195BAF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393/2013;</w:t>
      </w:r>
    </w:p>
    <w:p w:rsidR="00811781" w:rsidRDefault="00811781" w:rsidP="00811781">
      <w:pPr>
        <w:pStyle w:val="PargrafodaLista"/>
        <w:ind w:left="334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EE2BBF" w:rsidRPr="00811781" w:rsidRDefault="00811781" w:rsidP="00811781">
      <w:pPr>
        <w:pStyle w:val="PargrafodaLista"/>
        <w:numPr>
          <w:ilvl w:val="0"/>
          <w:numId w:val="4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Altera a Resolução nº 322, de 18 de setembro de 2007 (Regimento Interno) e dá outras providências. (EDUCAÇÃO, SAÚDE PÚBLICA, JUVENTUDE E PESSOA</w:t>
      </w:r>
      <w:r w:rsidR="002A7F69"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 IDOSA</w:t>
      </w: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)</w:t>
      </w:r>
      <w:r w:rsidR="002A7F69"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195BAF" w:rsidRDefault="00811781" w:rsidP="00811781">
      <w:pPr>
        <w:pStyle w:val="PargrafodaLista"/>
        <w:ind w:left="334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A70E1C" w:rsidRDefault="00A70E1C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379/2012;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2A7F69" w:rsidP="002A7F69">
      <w:pPr>
        <w:pStyle w:val="PargrafodaLista"/>
        <w:numPr>
          <w:ilvl w:val="0"/>
          <w:numId w:val="27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Altera a Resolução nº 322, de 18 de setembro de 2007 (Regimento Interno) e dá outras providências. (Sobre a competência da emissão de pareceres pela Comissão de Cidadania e Direitos Humanos)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2A7F69" w:rsidRDefault="002A7F69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A70E1C" w:rsidRDefault="00A70E1C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705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70500"/>
          <w:sz w:val="24"/>
          <w:szCs w:val="24"/>
          <w:shd w:val="clear" w:color="auto" w:fill="FDFDFD"/>
        </w:rPr>
        <w:t>Resolução nº 416/2014;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70500"/>
          <w:sz w:val="24"/>
          <w:szCs w:val="24"/>
          <w:shd w:val="clear" w:color="auto" w:fill="FDFDFD"/>
        </w:rPr>
      </w:pPr>
    </w:p>
    <w:p w:rsidR="00811781" w:rsidRDefault="002A7F69" w:rsidP="002A7F69">
      <w:pPr>
        <w:pStyle w:val="PargrafodaLista"/>
        <w:numPr>
          <w:ilvl w:val="0"/>
          <w:numId w:val="26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Altera a Resolução nº 322, de 18 de setembro de 2007 (Regimento Inter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no) e dá outras providências (</w:t>
      </w:r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CIDADANIA, DIREITOS HUMANOS, DEFESA DO CONSUMIDOR E DISCRIMINAÇÃO RACIAL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).</w:t>
      </w:r>
    </w:p>
    <w:p w:rsidR="00813BBE" w:rsidRDefault="00813BBE" w:rsidP="00813BBE">
      <w:pPr>
        <w:pStyle w:val="PargrafodaLista"/>
        <w:ind w:left="334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A70E1C" w:rsidRDefault="00A70E1C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lastRenderedPageBreak/>
        <w:t>Resolução nº 353/2010;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a) </w:t>
      </w:r>
      <w:r w:rsidR="002A7F69"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Altera o art. 37 da Resolução nº 322, de 18 de setembro de 2007 (Regimento Interno) e dá outras providências. (Participação nas Comissões Permanentes)</w:t>
      </w:r>
      <w:r w:rsidR="002A7F69"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A70E1C" w:rsidRDefault="00A70E1C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375/2012;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2A7F69" w:rsidP="00811781">
      <w:pPr>
        <w:pStyle w:val="PargrafodaLista"/>
        <w:numPr>
          <w:ilvl w:val="0"/>
          <w:numId w:val="9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Altera a redação do inciso IV, do § 5°, do art. 41 do Regimento Interno da Câmara Municipal de Sorocaba e dá outras providências. (Resolução nº 322/2007 - atribuições das Comissões Permanentes)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2A7F69" w:rsidP="002A7F69">
      <w:pPr>
        <w:pStyle w:val="PargrafodaLista"/>
        <w:ind w:left="334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 </w:t>
      </w:r>
    </w:p>
    <w:p w:rsidR="00A70E1C" w:rsidRDefault="00A70E1C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355/2010;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2A7F69" w:rsidP="00811781">
      <w:pPr>
        <w:pStyle w:val="PargrafodaLista"/>
        <w:numPr>
          <w:ilvl w:val="0"/>
          <w:numId w:val="10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Acrescenta §7º ao Art. 41 da Resolução nº 322, de 18 de setembro de 2007 (Regimento Interno da Câmara Municipal de Sorocaba) e dá outras providências. (Empate no parecer da comissão, prevalecendo o que for favorável </w:t>
      </w:r>
      <w:proofErr w:type="gramStart"/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a</w:t>
      </w:r>
      <w:proofErr w:type="gramEnd"/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 propositura)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A70E1C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347/2010;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2A7F69" w:rsidP="00811781">
      <w:pPr>
        <w:pStyle w:val="PargrafodaLista"/>
        <w:numPr>
          <w:ilvl w:val="0"/>
          <w:numId w:val="11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Altera dispositivos da Resolução 322, de 18 de setembro de 2007 (Regimento Interno) e dá outras providências. (Sobre a solicitação de Oitiva)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56217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418/2014;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2A7F69" w:rsidP="00811781">
      <w:pPr>
        <w:pStyle w:val="PargrafodaLista"/>
        <w:numPr>
          <w:ilvl w:val="0"/>
          <w:numId w:val="1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2A7F69">
        <w:rPr>
          <w:rFonts w:ascii="Calibri" w:hAnsi="Calibri"/>
          <w:color w:val="000000"/>
          <w:sz w:val="24"/>
          <w:szCs w:val="24"/>
          <w:shd w:val="clear" w:color="auto" w:fill="FDFDFD"/>
        </w:rPr>
        <w:t>Dá nova redação ao art. 57 e ao parágrafo único do art. 174 da Resolução nº 322, de 18 de setembro de 2007 - Regimento Interno da Câmara Municipal de Sorocaba.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56217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350/2010;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13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Suprime o parágrafo único do art. 58 da Resolução nº 322, de 18 de setembro de 2007 (Regimento Interno) e dá outras providências. (Aceitação do Parecer das Comissões nas Sessões Extraordinárias)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56217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356/2010;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14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Acrescenta parágrafo único ao art. 58 da Resolução n° 322, de 18 de setembro de 2007 - Regimento Interno da Câmara Municipal de Sorocaba e dá outras providências. (Aceitação dos Pareceres das Comissões nas Sessões Extraordinárias)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56217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382/2012;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15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Dispõe sobre alteração do parágrafo único do art. 58 da Resolução nº 322, de 18 de setembro de 2007 - Regimento Interno. (Parecer das </w:t>
      </w:r>
      <w:proofErr w:type="gramStart"/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Comissões exarado nas sessões extraordinárias</w:t>
      </w:r>
      <w:proofErr w:type="gramEnd"/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56217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426/2015;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16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Dá nova redação ao parágrafo único do art. 58 e revoga o art. 137 e seus §§ 1º e 2º da Resolução nº 322, de 18 de setembro de 2007 - Regimento Interno da Câmara Municipal de Sorocaba.</w:t>
      </w:r>
    </w:p>
    <w:p w:rsidR="00811781" w:rsidRP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56217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352/2010;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17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Acrescenta § 2º ao art. 85, da Resolução n° 322, de 18 de setembro de 2007 – Regimento Interno.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56217" w:rsidRDefault="00856217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354/2010;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18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Altera dispositivos da Resolução nº 322, de 18 de setembro de 2007 (Regimento Interno da Câmara Municipal de Sorocaba) e dá outras providências. (Justificativa de Projeto de Decreto Legislativo que propõe homenagem a cidadão - atestado de óbito)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4A0ADE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811781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434/2015;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19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Altera a redação do § 2º do art. 104 da Resolução nº 322, de 18 de setembro de 2007 (Regimento Interno) e dá outras providências.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A0ADE" w:rsidRDefault="004A0ADE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lastRenderedPageBreak/>
        <w:t>Resolução nº 344/2009;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20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Altera dispositivos da Resolução 322, de 18 de setembro de 2007 (Regimento Interno da Câmara Municipal de Sorocaba) e dá outras providências. (Sobre a tramitação de projetos iguais ou semelhantes)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811781" w:rsidRDefault="00811781" w:rsidP="00811781">
      <w:pPr>
        <w:pStyle w:val="PargrafodaLista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A0ADE" w:rsidRDefault="004A0ADE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370/2011;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21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Altera o caput do art. 194 da Resolução n° 322, de 18 de setembro de </w:t>
      </w:r>
      <w:proofErr w:type="gramStart"/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2007 - Regimento</w:t>
      </w:r>
      <w:proofErr w:type="gramEnd"/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 xml:space="preserve"> Interno da Câmara Municipal de Sorocaba (composição das Sessões Ordinárias em quatro partes - Tribuna Popular)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195BAF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A0ADE" w:rsidRDefault="004A0ADE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456/2017;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2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Dá nova redação ao caput do art. 194 da Resolução nº 322, de 18 de setembro de 2007 - Regimento Interno da Câmara Municipal de Sorocaba.</w:t>
      </w:r>
    </w:p>
    <w:p w:rsidR="00811781" w:rsidRPr="00195BAF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A0ADE" w:rsidRDefault="004A0ADE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348/2010;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23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Acrescenta o parágrafo único ao art. 227 da Resolução nº 322, de 18 de setembro de 2007 (Regimento Interno) e dá outras providências. (Prazo para emissão do parecer da Consultoria Jurídica)</w:t>
      </w:r>
      <w:r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Pr="00195BAF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A0ADE" w:rsidRDefault="004A0ADE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422/2014;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24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Dá nova redação ao § 2° e acrescenta o § 4° do artigo 227 da Resolução nº 322, de 18 de setembro de 2007 - Regimento Interno da Câmara Municipal de Sorocaba e dá outras providências.</w:t>
      </w:r>
    </w:p>
    <w:p w:rsidR="00811781" w:rsidRPr="00195BAF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A0ADE" w:rsidRDefault="004A0ADE" w:rsidP="00811781">
      <w:pPr>
        <w:pStyle w:val="PargrafodaLista"/>
        <w:numPr>
          <w:ilvl w:val="0"/>
          <w:numId w:val="2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Resolução nº 415/2014</w:t>
      </w:r>
      <w:r w:rsidR="006C1C69" w:rsidRPr="00195BAF">
        <w:rPr>
          <w:rFonts w:ascii="Calibri" w:hAnsi="Calibri"/>
          <w:color w:val="000000"/>
          <w:sz w:val="24"/>
          <w:szCs w:val="24"/>
          <w:shd w:val="clear" w:color="auto" w:fill="FDFDFD"/>
        </w:rPr>
        <w:t>.</w:t>
      </w:r>
    </w:p>
    <w:p w:rsidR="00811781" w:rsidRDefault="00811781" w:rsidP="00811781">
      <w:pPr>
        <w:pStyle w:val="PargrafodaLista"/>
        <w:ind w:left="2988"/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811781" w:rsidRDefault="00991699" w:rsidP="00811781">
      <w:pPr>
        <w:pStyle w:val="PargrafodaLista"/>
        <w:numPr>
          <w:ilvl w:val="0"/>
          <w:numId w:val="25"/>
        </w:numPr>
        <w:jc w:val="both"/>
        <w:rPr>
          <w:rFonts w:ascii="Calibri" w:hAnsi="Calibri"/>
          <w:color w:val="000000"/>
          <w:sz w:val="24"/>
          <w:szCs w:val="24"/>
          <w:shd w:val="clear" w:color="auto" w:fill="FDFDFD"/>
        </w:rPr>
      </w:pPr>
      <w:r w:rsidRPr="00991699">
        <w:rPr>
          <w:rFonts w:ascii="Calibri" w:hAnsi="Calibri"/>
          <w:color w:val="000000"/>
          <w:sz w:val="24"/>
          <w:szCs w:val="24"/>
          <w:shd w:val="clear" w:color="auto" w:fill="FDFDFD"/>
        </w:rPr>
        <w:t>Acrescenta o § 2º e 3º ao art. 227, da Resolução nº 322, de 18 de setembro de 2007 (Regimento Interno) e dá outras providências.</w:t>
      </w:r>
    </w:p>
    <w:p w:rsidR="00811781" w:rsidRPr="00811781" w:rsidRDefault="00811781" w:rsidP="00811781">
      <w:pPr>
        <w:rPr>
          <w:rFonts w:ascii="Calibri" w:hAnsi="Calibri"/>
          <w:color w:val="000000"/>
          <w:sz w:val="24"/>
          <w:szCs w:val="24"/>
          <w:shd w:val="clear" w:color="auto" w:fill="FDFDFD"/>
        </w:rPr>
      </w:pPr>
    </w:p>
    <w:p w:rsidR="004458BB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  <w:r w:rsidRPr="006C1C69">
        <w:rPr>
          <w:rFonts w:ascii="Calibri" w:hAnsi="Calibri"/>
          <w:sz w:val="24"/>
          <w:szCs w:val="24"/>
        </w:rPr>
        <w:lastRenderedPageBreak/>
        <w:t xml:space="preserve">Art. </w:t>
      </w:r>
      <w:r w:rsidR="004458BB" w:rsidRPr="006C1C69">
        <w:rPr>
          <w:rFonts w:ascii="Calibri" w:hAnsi="Calibri"/>
          <w:sz w:val="24"/>
          <w:szCs w:val="24"/>
        </w:rPr>
        <w:t>2</w:t>
      </w:r>
      <w:r w:rsidRPr="006C1C69">
        <w:rPr>
          <w:rFonts w:ascii="Calibri" w:hAnsi="Calibri"/>
          <w:sz w:val="24"/>
          <w:szCs w:val="24"/>
        </w:rPr>
        <w:t xml:space="preserve">º </w:t>
      </w:r>
      <w:r w:rsidR="004458BB" w:rsidRPr="006C1C69">
        <w:rPr>
          <w:rFonts w:ascii="Calibri" w:hAnsi="Calibri"/>
          <w:sz w:val="24"/>
          <w:szCs w:val="24"/>
        </w:rPr>
        <w:t xml:space="preserve">Uma observação clara e visível será acrescentada na publicação oficial no sítio eletrônico da Câmara e em outros arquivos </w:t>
      </w:r>
      <w:r w:rsidR="008616A3" w:rsidRPr="006C1C69">
        <w:rPr>
          <w:rFonts w:ascii="Calibri" w:hAnsi="Calibri"/>
          <w:sz w:val="24"/>
          <w:szCs w:val="24"/>
        </w:rPr>
        <w:t xml:space="preserve">publicados ou não </w:t>
      </w:r>
      <w:r w:rsidR="004458BB" w:rsidRPr="006C1C69">
        <w:rPr>
          <w:rFonts w:ascii="Calibri" w:hAnsi="Calibri"/>
          <w:sz w:val="24"/>
          <w:szCs w:val="24"/>
        </w:rPr>
        <w:t xml:space="preserve">para indicar que essas Resoluções foram revogadas, assim como a cor do texto das Resoluções revogadas será diferente das que estiverem em vigor no sítio oficial da Câmara, sem prejuízo de outras medidas </w:t>
      </w:r>
      <w:r w:rsidR="00195BAF">
        <w:rPr>
          <w:rFonts w:ascii="Calibri" w:hAnsi="Calibri"/>
          <w:sz w:val="24"/>
          <w:szCs w:val="24"/>
        </w:rPr>
        <w:t xml:space="preserve">legais e </w:t>
      </w:r>
      <w:r w:rsidR="004458BB" w:rsidRPr="006C1C69">
        <w:rPr>
          <w:rFonts w:ascii="Calibri" w:hAnsi="Calibri"/>
          <w:sz w:val="24"/>
          <w:szCs w:val="24"/>
        </w:rPr>
        <w:t xml:space="preserve">habituais. </w:t>
      </w:r>
    </w:p>
    <w:p w:rsidR="004458BB" w:rsidRPr="006C1C69" w:rsidRDefault="004458BB">
      <w:pPr>
        <w:ind w:firstLine="2268"/>
        <w:jc w:val="both"/>
        <w:rPr>
          <w:rFonts w:ascii="Calibri" w:hAnsi="Calibri"/>
          <w:sz w:val="24"/>
          <w:szCs w:val="24"/>
        </w:rPr>
      </w:pPr>
    </w:p>
    <w:p w:rsidR="00991699" w:rsidRDefault="00991699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4458BB">
      <w:pPr>
        <w:ind w:firstLine="2268"/>
        <w:jc w:val="both"/>
        <w:rPr>
          <w:rFonts w:ascii="Calibri" w:hAnsi="Calibri"/>
          <w:sz w:val="24"/>
          <w:szCs w:val="24"/>
        </w:rPr>
      </w:pPr>
      <w:r w:rsidRPr="006C1C69">
        <w:rPr>
          <w:rFonts w:ascii="Calibri" w:hAnsi="Calibri"/>
          <w:sz w:val="24"/>
          <w:szCs w:val="24"/>
        </w:rPr>
        <w:t xml:space="preserve">Art. 3º </w:t>
      </w:r>
      <w:r w:rsidR="00EF1463" w:rsidRPr="006C1C69">
        <w:rPr>
          <w:rFonts w:ascii="Calibri" w:hAnsi="Calibri"/>
          <w:sz w:val="24"/>
          <w:szCs w:val="24"/>
        </w:rPr>
        <w:t>As despesas com a execução da presente Resolução correrão por conta das verbas próprias consignadas no orçamento.</w:t>
      </w: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991699" w:rsidRDefault="00991699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D703C">
      <w:pPr>
        <w:ind w:firstLine="2268"/>
        <w:jc w:val="both"/>
        <w:rPr>
          <w:rFonts w:ascii="Calibri" w:hAnsi="Calibri"/>
          <w:sz w:val="24"/>
          <w:szCs w:val="24"/>
        </w:rPr>
      </w:pPr>
      <w:r w:rsidRPr="006C1C69">
        <w:rPr>
          <w:rFonts w:ascii="Calibri" w:hAnsi="Calibri"/>
          <w:sz w:val="24"/>
          <w:szCs w:val="24"/>
        </w:rPr>
        <w:t xml:space="preserve">Art. </w:t>
      </w:r>
      <w:r w:rsidR="006C1C69">
        <w:rPr>
          <w:rFonts w:ascii="Calibri" w:hAnsi="Calibri"/>
          <w:sz w:val="24"/>
          <w:szCs w:val="24"/>
        </w:rPr>
        <w:t>4</w:t>
      </w:r>
      <w:r w:rsidR="00EF1463" w:rsidRPr="006C1C69">
        <w:rPr>
          <w:rFonts w:ascii="Calibri" w:hAnsi="Calibri"/>
          <w:sz w:val="24"/>
          <w:szCs w:val="24"/>
        </w:rPr>
        <w:t>º Esta Resolução entra em vigor na data de sua publicação.</w:t>
      </w: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 w:rsidP="006C1C69">
      <w:pPr>
        <w:jc w:val="right"/>
        <w:rPr>
          <w:rFonts w:ascii="Calibri" w:hAnsi="Calibri"/>
          <w:b/>
          <w:sz w:val="24"/>
          <w:szCs w:val="24"/>
        </w:rPr>
      </w:pPr>
      <w:r w:rsidRPr="006C1C69">
        <w:rPr>
          <w:rFonts w:ascii="Calibri" w:hAnsi="Calibri"/>
          <w:b/>
          <w:sz w:val="24"/>
          <w:szCs w:val="24"/>
        </w:rPr>
        <w:t>S/S</w:t>
      </w:r>
      <w:proofErr w:type="gramStart"/>
      <w:r w:rsidRPr="006C1C69">
        <w:rPr>
          <w:rFonts w:ascii="Calibri" w:hAnsi="Calibri"/>
          <w:b/>
          <w:sz w:val="24"/>
          <w:szCs w:val="24"/>
        </w:rPr>
        <w:t>.,</w:t>
      </w:r>
      <w:proofErr w:type="gramEnd"/>
      <w:r w:rsidRPr="006C1C69">
        <w:rPr>
          <w:rFonts w:ascii="Calibri" w:hAnsi="Calibri"/>
          <w:b/>
          <w:sz w:val="24"/>
          <w:szCs w:val="24"/>
        </w:rPr>
        <w:t xml:space="preserve"> </w:t>
      </w:r>
      <w:r w:rsidR="00991699">
        <w:rPr>
          <w:rFonts w:ascii="Calibri" w:hAnsi="Calibri"/>
          <w:b/>
          <w:sz w:val="24"/>
          <w:szCs w:val="24"/>
        </w:rPr>
        <w:t>2</w:t>
      </w:r>
      <w:r w:rsidR="00113E0B">
        <w:rPr>
          <w:rFonts w:ascii="Calibri" w:hAnsi="Calibri"/>
          <w:b/>
          <w:sz w:val="24"/>
          <w:szCs w:val="24"/>
        </w:rPr>
        <w:t>3</w:t>
      </w:r>
      <w:r w:rsidR="006C1C69">
        <w:rPr>
          <w:rFonts w:ascii="Calibri" w:hAnsi="Calibri"/>
          <w:b/>
          <w:sz w:val="24"/>
          <w:szCs w:val="24"/>
        </w:rPr>
        <w:t xml:space="preserve"> </w:t>
      </w:r>
      <w:r w:rsidRPr="006C1C69">
        <w:rPr>
          <w:rFonts w:ascii="Calibri" w:hAnsi="Calibri"/>
          <w:b/>
          <w:sz w:val="24"/>
          <w:szCs w:val="24"/>
        </w:rPr>
        <w:t xml:space="preserve">de </w:t>
      </w:r>
      <w:r w:rsidR="00113E0B">
        <w:rPr>
          <w:rFonts w:ascii="Calibri" w:hAnsi="Calibri"/>
          <w:b/>
          <w:sz w:val="24"/>
          <w:szCs w:val="24"/>
        </w:rPr>
        <w:t>maio</w:t>
      </w:r>
      <w:r w:rsidR="006C1C69">
        <w:rPr>
          <w:rFonts w:ascii="Calibri" w:hAnsi="Calibri"/>
          <w:b/>
          <w:sz w:val="24"/>
          <w:szCs w:val="24"/>
        </w:rPr>
        <w:t xml:space="preserve"> </w:t>
      </w:r>
      <w:r w:rsidRPr="006C1C69">
        <w:rPr>
          <w:rFonts w:ascii="Calibri" w:hAnsi="Calibri"/>
          <w:b/>
          <w:sz w:val="24"/>
          <w:szCs w:val="24"/>
        </w:rPr>
        <w:t>de</w:t>
      </w:r>
      <w:r w:rsidR="006C1C69">
        <w:rPr>
          <w:rFonts w:ascii="Calibri" w:hAnsi="Calibri"/>
          <w:b/>
          <w:sz w:val="24"/>
          <w:szCs w:val="24"/>
        </w:rPr>
        <w:t xml:space="preserve"> 2022.</w:t>
      </w:r>
    </w:p>
    <w:p w:rsidR="00EF1463" w:rsidRPr="006C1C69" w:rsidRDefault="00EF1463">
      <w:pPr>
        <w:jc w:val="center"/>
        <w:rPr>
          <w:rFonts w:ascii="Calibri" w:hAnsi="Calibri"/>
          <w:b/>
          <w:sz w:val="24"/>
          <w:szCs w:val="24"/>
        </w:rPr>
      </w:pPr>
    </w:p>
    <w:p w:rsidR="00EF1463" w:rsidRPr="006C1C69" w:rsidRDefault="00EF1463">
      <w:pPr>
        <w:jc w:val="center"/>
        <w:rPr>
          <w:rFonts w:ascii="Calibri" w:hAnsi="Calibri"/>
          <w:b/>
          <w:sz w:val="24"/>
          <w:szCs w:val="24"/>
        </w:rPr>
      </w:pPr>
    </w:p>
    <w:p w:rsidR="00EF1463" w:rsidRDefault="00EF1463">
      <w:pPr>
        <w:jc w:val="center"/>
        <w:rPr>
          <w:rFonts w:ascii="Calibri" w:hAnsi="Calibri"/>
          <w:b/>
          <w:sz w:val="24"/>
          <w:szCs w:val="24"/>
        </w:rPr>
      </w:pPr>
    </w:p>
    <w:p w:rsidR="006C1C69" w:rsidRPr="006C1C69" w:rsidRDefault="006C1C69">
      <w:pPr>
        <w:jc w:val="center"/>
        <w:rPr>
          <w:rFonts w:ascii="Calibri" w:hAnsi="Calibri"/>
          <w:b/>
          <w:sz w:val="24"/>
          <w:szCs w:val="24"/>
        </w:rPr>
      </w:pPr>
    </w:p>
    <w:p w:rsidR="00EF1463" w:rsidRDefault="006C1C69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Dylan Roberto Viana Dantas</w:t>
      </w:r>
    </w:p>
    <w:p w:rsidR="006C1C69" w:rsidRPr="006C1C69" w:rsidRDefault="006C1C69" w:rsidP="006C1C69">
      <w:pPr>
        <w:jc w:val="center"/>
        <w:rPr>
          <w:rFonts w:ascii="Calibri" w:hAnsi="Calibri"/>
          <w:b/>
          <w:sz w:val="24"/>
          <w:szCs w:val="24"/>
        </w:rPr>
      </w:pPr>
      <w:r w:rsidRPr="006C1C69">
        <w:rPr>
          <w:rFonts w:ascii="Calibri" w:hAnsi="Calibri"/>
          <w:b/>
          <w:sz w:val="24"/>
          <w:szCs w:val="24"/>
        </w:rPr>
        <w:t>Vereador</w:t>
      </w:r>
    </w:p>
    <w:p w:rsidR="006C1C69" w:rsidRPr="006C1C69" w:rsidRDefault="006C1C69">
      <w:pPr>
        <w:jc w:val="center"/>
        <w:rPr>
          <w:rFonts w:ascii="Calibri" w:hAnsi="Calibri"/>
          <w:b/>
          <w:sz w:val="24"/>
          <w:szCs w:val="24"/>
        </w:rPr>
      </w:pPr>
    </w:p>
    <w:p w:rsidR="00EF1463" w:rsidRPr="006C1C69" w:rsidRDefault="00EF1463">
      <w:pPr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rPr>
          <w:rFonts w:ascii="Calibri" w:hAnsi="Calibri"/>
          <w:b/>
          <w:sz w:val="24"/>
          <w:szCs w:val="24"/>
        </w:rPr>
      </w:pPr>
    </w:p>
    <w:p w:rsidR="00EF1463" w:rsidRPr="006C1C69" w:rsidRDefault="00EF1463">
      <w:pPr>
        <w:rPr>
          <w:rFonts w:ascii="Calibri" w:hAnsi="Calibri"/>
          <w:b/>
          <w:sz w:val="24"/>
          <w:szCs w:val="24"/>
        </w:rPr>
      </w:pPr>
      <w:r w:rsidRPr="006C1C69">
        <w:rPr>
          <w:rFonts w:ascii="Calibri" w:hAnsi="Calibri"/>
          <w:b/>
          <w:sz w:val="24"/>
          <w:szCs w:val="24"/>
        </w:rPr>
        <w:br w:type="page"/>
      </w:r>
      <w:r w:rsidRPr="006C1C69">
        <w:rPr>
          <w:rFonts w:ascii="Calibri" w:hAnsi="Calibri"/>
          <w:b/>
          <w:sz w:val="24"/>
          <w:szCs w:val="24"/>
        </w:rPr>
        <w:lastRenderedPageBreak/>
        <w:t>JUSTIFICATIVA:</w:t>
      </w: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991699" w:rsidRDefault="00991699" w:rsidP="00E4281F">
      <w:pPr>
        <w:ind w:firstLine="170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Readequando o projeto para facilitar sua compre</w:t>
      </w:r>
      <w:r w:rsidR="00813BBE">
        <w:rPr>
          <w:rFonts w:ascii="Calibri" w:hAnsi="Calibri"/>
          <w:sz w:val="24"/>
          <w:szCs w:val="24"/>
        </w:rPr>
        <w:t>ensão pelos nobres legisladores. Acrescentamos em anexo cópia de todas as 22 resoluções em análise.</w:t>
      </w:r>
    </w:p>
    <w:p w:rsidR="00991699" w:rsidRDefault="00991699" w:rsidP="00E4281F">
      <w:pPr>
        <w:ind w:firstLine="1701"/>
        <w:jc w:val="both"/>
        <w:rPr>
          <w:rFonts w:ascii="Calibri" w:hAnsi="Calibri"/>
          <w:sz w:val="24"/>
          <w:szCs w:val="24"/>
        </w:rPr>
      </w:pPr>
    </w:p>
    <w:p w:rsidR="00113E0B" w:rsidRDefault="00113E0B" w:rsidP="00E4281F">
      <w:pPr>
        <w:ind w:firstLine="170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Adequando o PR ao apontado pela Secretaria Jurídica apresentamos esse projeto.</w:t>
      </w:r>
    </w:p>
    <w:p w:rsidR="00113E0B" w:rsidRDefault="00113E0B" w:rsidP="00E4281F">
      <w:pPr>
        <w:ind w:firstLine="1701"/>
        <w:jc w:val="both"/>
        <w:rPr>
          <w:rFonts w:ascii="Calibri" w:hAnsi="Calibri"/>
          <w:sz w:val="24"/>
          <w:szCs w:val="24"/>
        </w:rPr>
      </w:pPr>
    </w:p>
    <w:p w:rsidR="00EF1463" w:rsidRPr="006C1C69" w:rsidRDefault="006C1C69" w:rsidP="00E4281F">
      <w:pPr>
        <w:ind w:firstLine="170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Com o intuito de contribuir com a organização, transparência e facilitação do processo de busca e consulta da legislação municipal, apresentamos o </w:t>
      </w:r>
      <w:r w:rsidR="00ED2F07">
        <w:rPr>
          <w:rFonts w:ascii="Calibri" w:hAnsi="Calibri"/>
          <w:sz w:val="24"/>
          <w:szCs w:val="24"/>
        </w:rPr>
        <w:t>presente projeto para revogar 22</w:t>
      </w:r>
      <w:r>
        <w:rPr>
          <w:rFonts w:ascii="Calibri" w:hAnsi="Calibri"/>
          <w:sz w:val="24"/>
          <w:szCs w:val="24"/>
        </w:rPr>
        <w:t xml:space="preserve"> Resoluções dessa casa Legislativa que são antigas e não mais aplicáveis.</w:t>
      </w: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EF1463" w:rsidRPr="006C1C69" w:rsidRDefault="00EF1463">
      <w:pPr>
        <w:ind w:firstLine="2268"/>
        <w:jc w:val="both"/>
        <w:rPr>
          <w:rFonts w:ascii="Calibri" w:hAnsi="Calibri"/>
          <w:sz w:val="24"/>
          <w:szCs w:val="24"/>
        </w:rPr>
      </w:pPr>
    </w:p>
    <w:p w:rsidR="006C1C69" w:rsidRPr="006C1C69" w:rsidRDefault="006C1C69" w:rsidP="006C1C69">
      <w:pPr>
        <w:jc w:val="right"/>
        <w:rPr>
          <w:rFonts w:ascii="Calibri" w:hAnsi="Calibri"/>
          <w:b/>
          <w:sz w:val="24"/>
          <w:szCs w:val="24"/>
        </w:rPr>
      </w:pPr>
      <w:r w:rsidRPr="006C1C69">
        <w:rPr>
          <w:rFonts w:ascii="Calibri" w:hAnsi="Calibri"/>
          <w:b/>
          <w:sz w:val="24"/>
          <w:szCs w:val="24"/>
        </w:rPr>
        <w:t>S/S</w:t>
      </w:r>
      <w:proofErr w:type="gramStart"/>
      <w:r w:rsidRPr="006C1C69">
        <w:rPr>
          <w:rFonts w:ascii="Calibri" w:hAnsi="Calibri"/>
          <w:b/>
          <w:sz w:val="24"/>
          <w:szCs w:val="24"/>
        </w:rPr>
        <w:t>.,</w:t>
      </w:r>
      <w:proofErr w:type="gramEnd"/>
      <w:r w:rsidRPr="006C1C69">
        <w:rPr>
          <w:rFonts w:ascii="Calibri" w:hAnsi="Calibri"/>
          <w:b/>
          <w:sz w:val="24"/>
          <w:szCs w:val="24"/>
        </w:rPr>
        <w:t xml:space="preserve"> </w:t>
      </w:r>
      <w:r w:rsidR="00813BBE">
        <w:rPr>
          <w:rFonts w:ascii="Calibri" w:hAnsi="Calibri"/>
          <w:b/>
          <w:sz w:val="24"/>
          <w:szCs w:val="24"/>
        </w:rPr>
        <w:t>2</w:t>
      </w:r>
      <w:r w:rsidR="00113E0B">
        <w:rPr>
          <w:rFonts w:ascii="Calibri" w:hAnsi="Calibri"/>
          <w:b/>
          <w:sz w:val="24"/>
          <w:szCs w:val="24"/>
        </w:rPr>
        <w:t>3</w:t>
      </w:r>
      <w:r>
        <w:rPr>
          <w:rFonts w:ascii="Calibri" w:hAnsi="Calibri"/>
          <w:b/>
          <w:sz w:val="24"/>
          <w:szCs w:val="24"/>
        </w:rPr>
        <w:t xml:space="preserve"> </w:t>
      </w:r>
      <w:r w:rsidRPr="006C1C69">
        <w:rPr>
          <w:rFonts w:ascii="Calibri" w:hAnsi="Calibri"/>
          <w:b/>
          <w:sz w:val="24"/>
          <w:szCs w:val="24"/>
        </w:rPr>
        <w:t xml:space="preserve">de </w:t>
      </w:r>
      <w:r w:rsidR="00113E0B">
        <w:rPr>
          <w:rFonts w:ascii="Calibri" w:hAnsi="Calibri"/>
          <w:b/>
          <w:sz w:val="24"/>
          <w:szCs w:val="24"/>
        </w:rPr>
        <w:t>maio</w:t>
      </w:r>
      <w:r>
        <w:rPr>
          <w:rFonts w:ascii="Calibri" w:hAnsi="Calibri"/>
          <w:b/>
          <w:sz w:val="24"/>
          <w:szCs w:val="24"/>
        </w:rPr>
        <w:t xml:space="preserve"> </w:t>
      </w:r>
      <w:r w:rsidRPr="006C1C69">
        <w:rPr>
          <w:rFonts w:ascii="Calibri" w:hAnsi="Calibri"/>
          <w:b/>
          <w:sz w:val="24"/>
          <w:szCs w:val="24"/>
        </w:rPr>
        <w:t>de</w:t>
      </w:r>
      <w:r>
        <w:rPr>
          <w:rFonts w:ascii="Calibri" w:hAnsi="Calibri"/>
          <w:b/>
          <w:sz w:val="24"/>
          <w:szCs w:val="24"/>
        </w:rPr>
        <w:t xml:space="preserve"> 2022.</w:t>
      </w:r>
    </w:p>
    <w:p w:rsidR="006C1C69" w:rsidRPr="006C1C69" w:rsidRDefault="006C1C69" w:rsidP="006C1C69">
      <w:pPr>
        <w:jc w:val="center"/>
        <w:rPr>
          <w:rFonts w:ascii="Calibri" w:hAnsi="Calibri"/>
          <w:b/>
          <w:sz w:val="24"/>
          <w:szCs w:val="24"/>
        </w:rPr>
      </w:pPr>
    </w:p>
    <w:p w:rsidR="006C1C69" w:rsidRPr="006C1C69" w:rsidRDefault="006C1C69" w:rsidP="006C1C69">
      <w:pPr>
        <w:jc w:val="center"/>
        <w:rPr>
          <w:rFonts w:ascii="Calibri" w:hAnsi="Calibri"/>
          <w:b/>
          <w:sz w:val="24"/>
          <w:szCs w:val="24"/>
        </w:rPr>
      </w:pPr>
    </w:p>
    <w:p w:rsidR="006C1C69" w:rsidRDefault="006C1C69" w:rsidP="006C1C69">
      <w:pPr>
        <w:jc w:val="center"/>
        <w:rPr>
          <w:rFonts w:ascii="Calibri" w:hAnsi="Calibri"/>
          <w:b/>
          <w:sz w:val="24"/>
          <w:szCs w:val="24"/>
        </w:rPr>
      </w:pPr>
    </w:p>
    <w:p w:rsidR="006C1C69" w:rsidRPr="006C1C69" w:rsidRDefault="006C1C69" w:rsidP="006C1C69">
      <w:pPr>
        <w:jc w:val="center"/>
        <w:rPr>
          <w:rFonts w:ascii="Calibri" w:hAnsi="Calibri"/>
          <w:b/>
          <w:sz w:val="24"/>
          <w:szCs w:val="24"/>
        </w:rPr>
      </w:pPr>
    </w:p>
    <w:p w:rsidR="006C1C69" w:rsidRDefault="006C1C69" w:rsidP="006C1C69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Dylan Roberto Viana Dantas</w:t>
      </w:r>
    </w:p>
    <w:p w:rsidR="006C1C69" w:rsidRPr="006C1C69" w:rsidRDefault="006C1C69" w:rsidP="006C1C69">
      <w:pPr>
        <w:jc w:val="center"/>
        <w:rPr>
          <w:rFonts w:ascii="Calibri" w:hAnsi="Calibri"/>
          <w:b/>
          <w:sz w:val="24"/>
          <w:szCs w:val="24"/>
        </w:rPr>
      </w:pPr>
      <w:r w:rsidRPr="006C1C69">
        <w:rPr>
          <w:rFonts w:ascii="Calibri" w:hAnsi="Calibri"/>
          <w:b/>
          <w:sz w:val="24"/>
          <w:szCs w:val="24"/>
        </w:rPr>
        <w:t>Vereador</w:t>
      </w:r>
    </w:p>
    <w:p w:rsidR="00CA6E24" w:rsidRDefault="00CA6E24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55895" cy="7498080"/>
            <wp:effectExtent l="1905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064760" cy="7060565"/>
            <wp:effectExtent l="1905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08270" cy="729932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2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00015" cy="7418705"/>
            <wp:effectExtent l="1905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92395" cy="6075045"/>
            <wp:effectExtent l="1905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55895" cy="6392545"/>
            <wp:effectExtent l="19050" t="0" r="190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3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15890" cy="6989445"/>
            <wp:effectExtent l="19050" t="0" r="381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69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44770" cy="7442200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84140" cy="7410450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60645" cy="5987415"/>
            <wp:effectExtent l="19050" t="0" r="190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59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63515" cy="7012940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12385" cy="6543675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60645" cy="7283450"/>
            <wp:effectExtent l="19050" t="0" r="190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68265" cy="6409055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64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47640" cy="7211695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00015" cy="7227570"/>
            <wp:effectExtent l="19050" t="0" r="63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2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63515" cy="7251700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84140" cy="6814185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68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15890" cy="6965315"/>
            <wp:effectExtent l="19050" t="0" r="381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40020" cy="6917690"/>
            <wp:effectExtent l="1905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184140" cy="7299325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72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</w:p>
    <w:p w:rsidR="00AA1CF7" w:rsidRDefault="00AA1CF7" w:rsidP="00CA6E2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15890" cy="7394575"/>
            <wp:effectExtent l="19050" t="0" r="381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739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BE" w:rsidRDefault="00813BBE" w:rsidP="00CA6E24">
      <w:pPr>
        <w:rPr>
          <w:rFonts w:ascii="Calibri" w:hAnsi="Calibri"/>
          <w:sz w:val="24"/>
          <w:szCs w:val="24"/>
        </w:rPr>
      </w:pPr>
    </w:p>
    <w:p w:rsidR="00813BBE" w:rsidRPr="006C1C69" w:rsidRDefault="00813BBE" w:rsidP="00CA6E24">
      <w:pPr>
        <w:rPr>
          <w:rFonts w:ascii="Calibri" w:hAnsi="Calibri"/>
          <w:sz w:val="24"/>
          <w:szCs w:val="24"/>
        </w:rPr>
      </w:pPr>
    </w:p>
    <w:sectPr w:rsidR="00813BBE" w:rsidRPr="006C1C69" w:rsidSect="00813BBE">
      <w:headerReference w:type="default" r:id="rId29"/>
      <w:type w:val="continuous"/>
      <w:pgSz w:w="11907" w:h="16840" w:code="9"/>
      <w:pgMar w:top="3119" w:right="1701" w:bottom="1276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8E" w:rsidRDefault="00F8488E" w:rsidP="00D866A8">
      <w:r>
        <w:separator/>
      </w:r>
    </w:p>
  </w:endnote>
  <w:endnote w:type="continuationSeparator" w:id="0">
    <w:p w:rsidR="00F8488E" w:rsidRDefault="00F8488E" w:rsidP="00D86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8E" w:rsidRDefault="00F8488E" w:rsidP="00D866A8">
      <w:r>
        <w:separator/>
      </w:r>
    </w:p>
  </w:footnote>
  <w:footnote w:type="continuationSeparator" w:id="0">
    <w:p w:rsidR="00F8488E" w:rsidRDefault="00F8488E" w:rsidP="00D866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6A8" w:rsidRDefault="007A7D33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269875</wp:posOffset>
          </wp:positionV>
          <wp:extent cx="6690995" cy="1131570"/>
          <wp:effectExtent l="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ABD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">
    <w:nsid w:val="094F411D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">
    <w:nsid w:val="0A046545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">
    <w:nsid w:val="1024791D"/>
    <w:multiLevelType w:val="hybridMultilevel"/>
    <w:tmpl w:val="3466A558"/>
    <w:lvl w:ilvl="0" w:tplc="04160013">
      <w:start w:val="1"/>
      <w:numFmt w:val="upperRoman"/>
      <w:lvlText w:val="%1."/>
      <w:lvlJc w:val="right"/>
      <w:pPr>
        <w:ind w:left="3708" w:hanging="360"/>
      </w:pPr>
    </w:lvl>
    <w:lvl w:ilvl="1" w:tplc="04160019" w:tentative="1">
      <w:start w:val="1"/>
      <w:numFmt w:val="lowerLetter"/>
      <w:lvlText w:val="%2."/>
      <w:lvlJc w:val="left"/>
      <w:pPr>
        <w:ind w:left="4428" w:hanging="360"/>
      </w:pPr>
    </w:lvl>
    <w:lvl w:ilvl="2" w:tplc="0416001B" w:tentative="1">
      <w:start w:val="1"/>
      <w:numFmt w:val="lowerRoman"/>
      <w:lvlText w:val="%3."/>
      <w:lvlJc w:val="right"/>
      <w:pPr>
        <w:ind w:left="5148" w:hanging="180"/>
      </w:pPr>
    </w:lvl>
    <w:lvl w:ilvl="3" w:tplc="0416000F" w:tentative="1">
      <w:start w:val="1"/>
      <w:numFmt w:val="decimal"/>
      <w:lvlText w:val="%4."/>
      <w:lvlJc w:val="left"/>
      <w:pPr>
        <w:ind w:left="5868" w:hanging="360"/>
      </w:pPr>
    </w:lvl>
    <w:lvl w:ilvl="4" w:tplc="04160019" w:tentative="1">
      <w:start w:val="1"/>
      <w:numFmt w:val="lowerLetter"/>
      <w:lvlText w:val="%5."/>
      <w:lvlJc w:val="left"/>
      <w:pPr>
        <w:ind w:left="6588" w:hanging="360"/>
      </w:pPr>
    </w:lvl>
    <w:lvl w:ilvl="5" w:tplc="0416001B" w:tentative="1">
      <w:start w:val="1"/>
      <w:numFmt w:val="lowerRoman"/>
      <w:lvlText w:val="%6."/>
      <w:lvlJc w:val="right"/>
      <w:pPr>
        <w:ind w:left="7308" w:hanging="180"/>
      </w:pPr>
    </w:lvl>
    <w:lvl w:ilvl="6" w:tplc="0416000F" w:tentative="1">
      <w:start w:val="1"/>
      <w:numFmt w:val="decimal"/>
      <w:lvlText w:val="%7."/>
      <w:lvlJc w:val="left"/>
      <w:pPr>
        <w:ind w:left="8028" w:hanging="360"/>
      </w:pPr>
    </w:lvl>
    <w:lvl w:ilvl="7" w:tplc="04160019" w:tentative="1">
      <w:start w:val="1"/>
      <w:numFmt w:val="lowerLetter"/>
      <w:lvlText w:val="%8."/>
      <w:lvlJc w:val="left"/>
      <w:pPr>
        <w:ind w:left="8748" w:hanging="360"/>
      </w:pPr>
    </w:lvl>
    <w:lvl w:ilvl="8" w:tplc="0416001B" w:tentative="1">
      <w:start w:val="1"/>
      <w:numFmt w:val="lowerRoman"/>
      <w:lvlText w:val="%9."/>
      <w:lvlJc w:val="right"/>
      <w:pPr>
        <w:ind w:left="9468" w:hanging="180"/>
      </w:pPr>
    </w:lvl>
  </w:abstractNum>
  <w:abstractNum w:abstractNumId="4">
    <w:nsid w:val="15214EFF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5">
    <w:nsid w:val="19127981"/>
    <w:multiLevelType w:val="hybridMultilevel"/>
    <w:tmpl w:val="3EACBE38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6">
    <w:nsid w:val="1A4B6F06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7">
    <w:nsid w:val="1DE3560B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8">
    <w:nsid w:val="1FFC3ABE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9">
    <w:nsid w:val="29D50AE7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0">
    <w:nsid w:val="2B621B75"/>
    <w:multiLevelType w:val="hybridMultilevel"/>
    <w:tmpl w:val="EE664D4E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1">
    <w:nsid w:val="2ED01110"/>
    <w:multiLevelType w:val="hybridMultilevel"/>
    <w:tmpl w:val="85CC7F50"/>
    <w:lvl w:ilvl="0" w:tplc="04160013">
      <w:start w:val="1"/>
      <w:numFmt w:val="upperRoman"/>
      <w:lvlText w:val="%1."/>
      <w:lvlJc w:val="righ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37920ED2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3">
    <w:nsid w:val="39CA4526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4">
    <w:nsid w:val="3D176813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5">
    <w:nsid w:val="4E2C2BE8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6">
    <w:nsid w:val="4E4A226A"/>
    <w:multiLevelType w:val="hybridMultilevel"/>
    <w:tmpl w:val="B25E3CD8"/>
    <w:lvl w:ilvl="0" w:tplc="5FD25380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7">
    <w:nsid w:val="50701C48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8">
    <w:nsid w:val="556C632A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9">
    <w:nsid w:val="56B073AF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0">
    <w:nsid w:val="603B1136"/>
    <w:multiLevelType w:val="hybridMultilevel"/>
    <w:tmpl w:val="01E64A88"/>
    <w:lvl w:ilvl="0" w:tplc="04160013">
      <w:start w:val="1"/>
      <w:numFmt w:val="upperRoman"/>
      <w:lvlText w:val="%1."/>
      <w:lvlJc w:val="righ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1">
    <w:nsid w:val="668C4B0C"/>
    <w:multiLevelType w:val="hybridMultilevel"/>
    <w:tmpl w:val="3AD2D2D8"/>
    <w:lvl w:ilvl="0" w:tplc="BA82A2E2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2">
    <w:nsid w:val="672A0CEB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3">
    <w:nsid w:val="684603C3"/>
    <w:multiLevelType w:val="hybridMultilevel"/>
    <w:tmpl w:val="0A0EF67C"/>
    <w:lvl w:ilvl="0" w:tplc="A8A44734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4">
    <w:nsid w:val="6C8D2A58"/>
    <w:multiLevelType w:val="hybridMultilevel"/>
    <w:tmpl w:val="55DC3C60"/>
    <w:lvl w:ilvl="0" w:tplc="805013FE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783B5090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6">
    <w:nsid w:val="7A573BA4"/>
    <w:multiLevelType w:val="hybridMultilevel"/>
    <w:tmpl w:val="0D1C3534"/>
    <w:lvl w:ilvl="0" w:tplc="4D0C50C6">
      <w:start w:val="1"/>
      <w:numFmt w:val="lowerLetter"/>
      <w:lvlText w:val="%1)"/>
      <w:lvlJc w:val="left"/>
      <w:pPr>
        <w:ind w:left="33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068" w:hanging="360"/>
      </w:pPr>
    </w:lvl>
    <w:lvl w:ilvl="2" w:tplc="0416001B" w:tentative="1">
      <w:start w:val="1"/>
      <w:numFmt w:val="lowerRoman"/>
      <w:lvlText w:val="%3."/>
      <w:lvlJc w:val="right"/>
      <w:pPr>
        <w:ind w:left="4788" w:hanging="180"/>
      </w:pPr>
    </w:lvl>
    <w:lvl w:ilvl="3" w:tplc="0416000F" w:tentative="1">
      <w:start w:val="1"/>
      <w:numFmt w:val="decimal"/>
      <w:lvlText w:val="%4."/>
      <w:lvlJc w:val="left"/>
      <w:pPr>
        <w:ind w:left="5508" w:hanging="360"/>
      </w:pPr>
    </w:lvl>
    <w:lvl w:ilvl="4" w:tplc="04160019" w:tentative="1">
      <w:start w:val="1"/>
      <w:numFmt w:val="lowerLetter"/>
      <w:lvlText w:val="%5."/>
      <w:lvlJc w:val="left"/>
      <w:pPr>
        <w:ind w:left="6228" w:hanging="360"/>
      </w:pPr>
    </w:lvl>
    <w:lvl w:ilvl="5" w:tplc="0416001B" w:tentative="1">
      <w:start w:val="1"/>
      <w:numFmt w:val="lowerRoman"/>
      <w:lvlText w:val="%6."/>
      <w:lvlJc w:val="right"/>
      <w:pPr>
        <w:ind w:left="6948" w:hanging="180"/>
      </w:pPr>
    </w:lvl>
    <w:lvl w:ilvl="6" w:tplc="0416000F" w:tentative="1">
      <w:start w:val="1"/>
      <w:numFmt w:val="decimal"/>
      <w:lvlText w:val="%7."/>
      <w:lvlJc w:val="left"/>
      <w:pPr>
        <w:ind w:left="7668" w:hanging="360"/>
      </w:pPr>
    </w:lvl>
    <w:lvl w:ilvl="7" w:tplc="04160019" w:tentative="1">
      <w:start w:val="1"/>
      <w:numFmt w:val="lowerLetter"/>
      <w:lvlText w:val="%8."/>
      <w:lvlJc w:val="left"/>
      <w:pPr>
        <w:ind w:left="8388" w:hanging="360"/>
      </w:pPr>
    </w:lvl>
    <w:lvl w:ilvl="8" w:tplc="0416001B" w:tentative="1">
      <w:start w:val="1"/>
      <w:numFmt w:val="lowerRoman"/>
      <w:lvlText w:val="%9."/>
      <w:lvlJc w:val="right"/>
      <w:pPr>
        <w:ind w:left="9108" w:hanging="180"/>
      </w:pPr>
    </w:lvl>
  </w:abstractNum>
  <w:num w:numId="1">
    <w:abstractNumId w:val="24"/>
  </w:num>
  <w:num w:numId="2">
    <w:abstractNumId w:val="11"/>
  </w:num>
  <w:num w:numId="3">
    <w:abstractNumId w:val="22"/>
  </w:num>
  <w:num w:numId="4">
    <w:abstractNumId w:val="23"/>
  </w:num>
  <w:num w:numId="5">
    <w:abstractNumId w:val="3"/>
  </w:num>
  <w:num w:numId="6">
    <w:abstractNumId w:val="20"/>
  </w:num>
  <w:num w:numId="7">
    <w:abstractNumId w:val="16"/>
  </w:num>
  <w:num w:numId="8">
    <w:abstractNumId w:val="21"/>
  </w:num>
  <w:num w:numId="9">
    <w:abstractNumId w:val="4"/>
  </w:num>
  <w:num w:numId="10">
    <w:abstractNumId w:val="17"/>
  </w:num>
  <w:num w:numId="11">
    <w:abstractNumId w:val="7"/>
  </w:num>
  <w:num w:numId="12">
    <w:abstractNumId w:val="8"/>
  </w:num>
  <w:num w:numId="13">
    <w:abstractNumId w:val="13"/>
  </w:num>
  <w:num w:numId="14">
    <w:abstractNumId w:val="26"/>
  </w:num>
  <w:num w:numId="15">
    <w:abstractNumId w:val="12"/>
  </w:num>
  <w:num w:numId="16">
    <w:abstractNumId w:val="15"/>
  </w:num>
  <w:num w:numId="17">
    <w:abstractNumId w:val="9"/>
  </w:num>
  <w:num w:numId="18">
    <w:abstractNumId w:val="25"/>
  </w:num>
  <w:num w:numId="19">
    <w:abstractNumId w:val="0"/>
  </w:num>
  <w:num w:numId="20">
    <w:abstractNumId w:val="6"/>
  </w:num>
  <w:num w:numId="21">
    <w:abstractNumId w:val="2"/>
  </w:num>
  <w:num w:numId="22">
    <w:abstractNumId w:val="19"/>
  </w:num>
  <w:num w:numId="23">
    <w:abstractNumId w:val="18"/>
  </w:num>
  <w:num w:numId="24">
    <w:abstractNumId w:val="1"/>
  </w:num>
  <w:num w:numId="25">
    <w:abstractNumId w:val="14"/>
  </w:num>
  <w:num w:numId="26">
    <w:abstractNumId w:val="10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A70E1C"/>
    <w:rsid w:val="0007072E"/>
    <w:rsid w:val="00083C17"/>
    <w:rsid w:val="000B41FD"/>
    <w:rsid w:val="000D0DAB"/>
    <w:rsid w:val="00113E0B"/>
    <w:rsid w:val="00130ED1"/>
    <w:rsid w:val="00132E2D"/>
    <w:rsid w:val="00195BAF"/>
    <w:rsid w:val="00241A27"/>
    <w:rsid w:val="002A7F69"/>
    <w:rsid w:val="003C197D"/>
    <w:rsid w:val="00423D95"/>
    <w:rsid w:val="004458BB"/>
    <w:rsid w:val="004A0ADE"/>
    <w:rsid w:val="00580F33"/>
    <w:rsid w:val="00641BA8"/>
    <w:rsid w:val="006723E7"/>
    <w:rsid w:val="006C1C69"/>
    <w:rsid w:val="007726AB"/>
    <w:rsid w:val="007A1515"/>
    <w:rsid w:val="007A7D33"/>
    <w:rsid w:val="007E4D42"/>
    <w:rsid w:val="00811781"/>
    <w:rsid w:val="00813BBE"/>
    <w:rsid w:val="008269B3"/>
    <w:rsid w:val="008463BB"/>
    <w:rsid w:val="00856217"/>
    <w:rsid w:val="008616A3"/>
    <w:rsid w:val="00872A92"/>
    <w:rsid w:val="00911D9C"/>
    <w:rsid w:val="00991699"/>
    <w:rsid w:val="00A24D17"/>
    <w:rsid w:val="00A70E1C"/>
    <w:rsid w:val="00AA1CF7"/>
    <w:rsid w:val="00AB432D"/>
    <w:rsid w:val="00AF0B44"/>
    <w:rsid w:val="00B7216D"/>
    <w:rsid w:val="00BC2491"/>
    <w:rsid w:val="00CA6E24"/>
    <w:rsid w:val="00D866A8"/>
    <w:rsid w:val="00DA3E3F"/>
    <w:rsid w:val="00DE0F62"/>
    <w:rsid w:val="00E066F4"/>
    <w:rsid w:val="00E4281F"/>
    <w:rsid w:val="00EC6928"/>
    <w:rsid w:val="00ED2F07"/>
    <w:rsid w:val="00ED703C"/>
    <w:rsid w:val="00EE2BBF"/>
    <w:rsid w:val="00EF1463"/>
    <w:rsid w:val="00F402CF"/>
    <w:rsid w:val="00F54EF3"/>
    <w:rsid w:val="00F7223F"/>
    <w:rsid w:val="00F84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2491"/>
    <w:pPr>
      <w:overflowPunct w:val="0"/>
      <w:autoSpaceDE w:val="0"/>
      <w:autoSpaceDN w:val="0"/>
      <w:adjustRightInd w:val="0"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6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866A8"/>
  </w:style>
  <w:style w:type="paragraph" w:styleId="Rodap">
    <w:name w:val="footer"/>
    <w:basedOn w:val="Normal"/>
    <w:link w:val="RodapChar"/>
    <w:rsid w:val="00D866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866A8"/>
  </w:style>
  <w:style w:type="paragraph" w:styleId="PargrafodaLista">
    <w:name w:val="List Paragraph"/>
    <w:basedOn w:val="Normal"/>
    <w:uiPriority w:val="34"/>
    <w:qFormat/>
    <w:rsid w:val="004458BB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813B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1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3823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35258">
                          <w:marLeft w:val="-63"/>
                          <w:marRight w:val="-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3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23036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0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92094">
                          <w:marLeft w:val="-63"/>
                          <w:marRight w:val="-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8146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4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565887">
                          <w:marLeft w:val="-63"/>
                          <w:marRight w:val="-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5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26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607">
                          <w:marLeft w:val="-63"/>
                          <w:marRight w:val="-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52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ara\Desktop\Proposituras%20Edson%20Prieto\Modelos\P_RESOLU&#199;&#195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P_RESOLUÇÃO</Template>
  <TotalTime>3</TotalTime>
  <Pages>28</Pages>
  <Words>940</Words>
  <Characters>5076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Nº ________/2005</vt:lpstr>
    </vt:vector>
  </TitlesOfParts>
  <Company>P.M. Sorocaba</Company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Nº ________/2005</dc:title>
  <dc:creator>camara</dc:creator>
  <cp:lastModifiedBy>camara</cp:lastModifiedBy>
  <cp:revision>2</cp:revision>
  <cp:lastPrinted>2022-05-23T21:55:00Z</cp:lastPrinted>
  <dcterms:created xsi:type="dcterms:W3CDTF">2022-05-23T21:59:00Z</dcterms:created>
  <dcterms:modified xsi:type="dcterms:W3CDTF">2022-05-23T21:59:00Z</dcterms:modified>
</cp:coreProperties>
</file>