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14" w:rsidRPr="001267BB" w:rsidRDefault="00F91714" w:rsidP="00F91714">
      <w:pPr>
        <w:spacing w:line="360" w:lineRule="auto"/>
        <w:rPr>
          <w:b/>
          <w:sz w:val="18"/>
          <w:szCs w:val="18"/>
        </w:rPr>
      </w:pPr>
    </w:p>
    <w:p w:rsidR="00804CD4" w:rsidRPr="00023F9D" w:rsidRDefault="00804CD4" w:rsidP="00F91714">
      <w:pPr>
        <w:spacing w:line="360" w:lineRule="auto"/>
        <w:jc w:val="center"/>
        <w:rPr>
          <w:b/>
        </w:rPr>
      </w:pPr>
      <w:r w:rsidRPr="00023F9D">
        <w:rPr>
          <w:b/>
        </w:rPr>
        <w:t>PROJETO DE RESOLUÇÃO Nº</w:t>
      </w:r>
      <w:r w:rsidR="00834CAA" w:rsidRPr="00023F9D">
        <w:rPr>
          <w:b/>
        </w:rPr>
        <w:t xml:space="preserve">          </w:t>
      </w:r>
      <w:r w:rsidRPr="00023F9D">
        <w:rPr>
          <w:b/>
        </w:rPr>
        <w:t>/20</w:t>
      </w:r>
      <w:r w:rsidR="0028168B" w:rsidRPr="00023F9D">
        <w:rPr>
          <w:b/>
        </w:rPr>
        <w:t>2</w:t>
      </w:r>
      <w:r w:rsidR="00F91714">
        <w:rPr>
          <w:b/>
        </w:rPr>
        <w:t>2</w:t>
      </w:r>
    </w:p>
    <w:p w:rsidR="00804CD4" w:rsidRPr="001267BB" w:rsidRDefault="00804CD4" w:rsidP="00942233">
      <w:pPr>
        <w:spacing w:line="360" w:lineRule="auto"/>
        <w:rPr>
          <w:b/>
          <w:sz w:val="20"/>
          <w:szCs w:val="20"/>
        </w:rPr>
      </w:pPr>
    </w:p>
    <w:p w:rsidR="00F91714" w:rsidRPr="00F91714" w:rsidRDefault="00CC3731" w:rsidP="00F91714">
      <w:pPr>
        <w:spacing w:line="360" w:lineRule="auto"/>
        <w:ind w:left="2835"/>
        <w:jc w:val="both"/>
        <w:rPr>
          <w:b/>
        </w:rPr>
      </w:pPr>
      <w:r w:rsidRPr="00F91714">
        <w:rPr>
          <w:b/>
        </w:rPr>
        <w:t>Dá nova redação ao art</w:t>
      </w:r>
      <w:r w:rsidR="0028168B" w:rsidRPr="00F91714">
        <w:rPr>
          <w:b/>
        </w:rPr>
        <w:t xml:space="preserve">igo </w:t>
      </w:r>
      <w:r w:rsidR="00F91714" w:rsidRPr="00F91714">
        <w:rPr>
          <w:b/>
          <w:color w:val="000000"/>
          <w:shd w:val="clear" w:color="auto" w:fill="FDFDFD"/>
        </w:rPr>
        <w:t>§ 2</w:t>
      </w:r>
      <w:r w:rsidR="00F91714" w:rsidRPr="00F91714">
        <w:rPr>
          <w:b/>
          <w:color w:val="000000"/>
          <w:spacing w:val="-4"/>
          <w:u w:val="single"/>
          <w:shd w:val="clear" w:color="auto" w:fill="FDFDFD"/>
          <w:vertAlign w:val="superscript"/>
        </w:rPr>
        <w:t>o</w:t>
      </w:r>
      <w:r w:rsidR="00F91714" w:rsidRPr="00F91714">
        <w:rPr>
          <w:b/>
          <w:color w:val="000000"/>
          <w:shd w:val="clear" w:color="auto" w:fill="FDFDFD"/>
        </w:rPr>
        <w:t xml:space="preserve"> </w:t>
      </w:r>
      <w:r w:rsidR="00F91714" w:rsidRPr="00F91714">
        <w:rPr>
          <w:b/>
        </w:rPr>
        <w:t xml:space="preserve">do art. 66 </w:t>
      </w:r>
      <w:r w:rsidR="001267BB">
        <w:rPr>
          <w:b/>
        </w:rPr>
        <w:t xml:space="preserve">e </w:t>
      </w:r>
      <w:r w:rsidR="001267BB" w:rsidRPr="00F91714">
        <w:rPr>
          <w:b/>
          <w:color w:val="000000"/>
          <w:shd w:val="clear" w:color="auto" w:fill="FDFDFD"/>
        </w:rPr>
        <w:t xml:space="preserve">§ </w:t>
      </w:r>
      <w:r w:rsidR="001267BB">
        <w:rPr>
          <w:b/>
          <w:color w:val="000000"/>
          <w:shd w:val="clear" w:color="auto" w:fill="FDFDFD"/>
        </w:rPr>
        <w:t>1</w:t>
      </w:r>
      <w:r w:rsidR="001267BB" w:rsidRPr="00F91714">
        <w:rPr>
          <w:b/>
          <w:color w:val="000000"/>
          <w:spacing w:val="-4"/>
          <w:u w:val="single"/>
          <w:shd w:val="clear" w:color="auto" w:fill="FDFDFD"/>
          <w:vertAlign w:val="superscript"/>
        </w:rPr>
        <w:t>o</w:t>
      </w:r>
      <w:r w:rsidR="001267BB" w:rsidRPr="00F91714">
        <w:rPr>
          <w:b/>
          <w:color w:val="000000"/>
          <w:shd w:val="clear" w:color="auto" w:fill="FDFDFD"/>
        </w:rPr>
        <w:t xml:space="preserve"> </w:t>
      </w:r>
      <w:r w:rsidR="001267BB" w:rsidRPr="00F91714">
        <w:rPr>
          <w:b/>
        </w:rPr>
        <w:t>do art. 6</w:t>
      </w:r>
      <w:r w:rsidR="001267BB">
        <w:rPr>
          <w:b/>
        </w:rPr>
        <w:t xml:space="preserve">8 </w:t>
      </w:r>
      <w:r w:rsidR="00B828E5" w:rsidRPr="00F91714">
        <w:rPr>
          <w:b/>
        </w:rPr>
        <w:t>da</w:t>
      </w:r>
      <w:r w:rsidR="00F91714" w:rsidRPr="00F91714">
        <w:rPr>
          <w:b/>
        </w:rPr>
        <w:t xml:space="preserve"> Resolução </w:t>
      </w:r>
      <w:proofErr w:type="gramStart"/>
      <w:r w:rsidR="00F91714" w:rsidRPr="00F91714">
        <w:rPr>
          <w:b/>
        </w:rPr>
        <w:t>n</w:t>
      </w:r>
      <w:r w:rsidR="00F91714" w:rsidRPr="00F91714">
        <w:rPr>
          <w:b/>
          <w:u w:val="single"/>
          <w:vertAlign w:val="superscript"/>
        </w:rPr>
        <w:t>o</w:t>
      </w:r>
      <w:r w:rsidR="00804CD4" w:rsidRPr="00F91714">
        <w:rPr>
          <w:b/>
        </w:rPr>
        <w:t xml:space="preserve"> 322</w:t>
      </w:r>
      <w:proofErr w:type="gramEnd"/>
      <w:r w:rsidR="00804CD4" w:rsidRPr="00F91714">
        <w:rPr>
          <w:b/>
        </w:rPr>
        <w:t>, de 18 de setembro de 2007</w:t>
      </w:r>
      <w:r w:rsidR="00F91714" w:rsidRPr="00F91714">
        <w:rPr>
          <w:b/>
        </w:rPr>
        <w:t xml:space="preserve"> – Regimento Interno</w:t>
      </w:r>
      <w:r w:rsidR="00804CD4" w:rsidRPr="00F91714">
        <w:rPr>
          <w:b/>
        </w:rPr>
        <w:t xml:space="preserve"> da Câmara Municipal de Sorocaba.</w:t>
      </w:r>
    </w:p>
    <w:p w:rsidR="00F91714" w:rsidRPr="001267BB" w:rsidRDefault="00F91714" w:rsidP="00F91714">
      <w:pPr>
        <w:spacing w:line="360" w:lineRule="auto"/>
        <w:jc w:val="both"/>
        <w:rPr>
          <w:b/>
          <w:sz w:val="20"/>
          <w:szCs w:val="20"/>
        </w:rPr>
      </w:pPr>
    </w:p>
    <w:p w:rsidR="00804CD4" w:rsidRPr="00F91714" w:rsidRDefault="00804CD4" w:rsidP="00F91714">
      <w:pPr>
        <w:spacing w:line="360" w:lineRule="auto"/>
        <w:jc w:val="center"/>
        <w:rPr>
          <w:b/>
        </w:rPr>
      </w:pPr>
      <w:r w:rsidRPr="00023F9D">
        <w:t>A Câmara Municipal de Sorocaba decreta:</w:t>
      </w:r>
    </w:p>
    <w:p w:rsidR="00804CD4" w:rsidRPr="00023F9D" w:rsidRDefault="00804CD4" w:rsidP="00942233">
      <w:pPr>
        <w:spacing w:line="360" w:lineRule="auto"/>
        <w:rPr>
          <w:b/>
        </w:rPr>
      </w:pPr>
    </w:p>
    <w:p w:rsidR="00FD7039" w:rsidRDefault="00FD7039" w:rsidP="00942233">
      <w:pPr>
        <w:spacing w:line="360" w:lineRule="auto"/>
        <w:ind w:firstLine="1134"/>
        <w:jc w:val="both"/>
      </w:pPr>
      <w:r w:rsidRPr="00023F9D">
        <w:rPr>
          <w:b/>
          <w:bCs/>
        </w:rPr>
        <w:t>Art. 1</w:t>
      </w:r>
      <w:r w:rsidR="0028168B" w:rsidRPr="00023F9D">
        <w:rPr>
          <w:b/>
          <w:bCs/>
          <w:u w:val="single"/>
          <w:vertAlign w:val="superscript"/>
        </w:rPr>
        <w:t>o</w:t>
      </w:r>
      <w:r w:rsidR="007D3CDE" w:rsidRPr="00023F9D">
        <w:rPr>
          <w:b/>
          <w:bCs/>
          <w:vertAlign w:val="superscript"/>
        </w:rPr>
        <w:t xml:space="preserve"> </w:t>
      </w:r>
      <w:r w:rsidRPr="00023F9D">
        <w:t xml:space="preserve">O </w:t>
      </w:r>
      <w:r w:rsidR="00177CE4" w:rsidRPr="00023F9D">
        <w:rPr>
          <w:i/>
        </w:rPr>
        <w:t>caput</w:t>
      </w:r>
      <w:r w:rsidR="00177CE4" w:rsidRPr="00023F9D">
        <w:t xml:space="preserve"> </w:t>
      </w:r>
      <w:r w:rsidR="00F91714" w:rsidRPr="00F91714">
        <w:t>artigo § 2</w:t>
      </w:r>
      <w:r w:rsidR="00F91714" w:rsidRPr="00F91714">
        <w:rPr>
          <w:u w:val="single"/>
          <w:vertAlign w:val="superscript"/>
        </w:rPr>
        <w:t>o</w:t>
      </w:r>
      <w:r w:rsidR="00F91714" w:rsidRPr="00F91714">
        <w:t xml:space="preserve"> do art. 66 da Resolução </w:t>
      </w:r>
      <w:proofErr w:type="gramStart"/>
      <w:r w:rsidR="00F91714" w:rsidRPr="00F91714">
        <w:t>n</w:t>
      </w:r>
      <w:r w:rsidR="00F91714" w:rsidRPr="00F91714">
        <w:rPr>
          <w:u w:val="single"/>
          <w:vertAlign w:val="superscript"/>
        </w:rPr>
        <w:t>o</w:t>
      </w:r>
      <w:r w:rsidR="00F91714" w:rsidRPr="00F91714">
        <w:t xml:space="preserve"> 322</w:t>
      </w:r>
      <w:proofErr w:type="gramEnd"/>
      <w:r w:rsidR="00F91714" w:rsidRPr="00F91714">
        <w:t>, de 18 de setembro de 2007</w:t>
      </w:r>
      <w:r w:rsidR="00F91714">
        <w:t>,</w:t>
      </w:r>
      <w:r w:rsidR="00F91714" w:rsidRPr="00F91714">
        <w:t xml:space="preserve"> </w:t>
      </w:r>
      <w:r w:rsidRPr="00023F9D">
        <w:t>passa a vigorar com a seguinte redação:</w:t>
      </w:r>
    </w:p>
    <w:p w:rsidR="00F91714" w:rsidRDefault="00F91714" w:rsidP="00942233">
      <w:pPr>
        <w:spacing w:line="360" w:lineRule="auto"/>
        <w:ind w:firstLine="1134"/>
        <w:jc w:val="both"/>
      </w:pPr>
      <w:proofErr w:type="gramStart"/>
      <w:r>
        <w:t>“Art. 66.</w:t>
      </w:r>
      <w:proofErr w:type="gramEnd"/>
      <w:r>
        <w:t xml:space="preserve"> (...)</w:t>
      </w:r>
    </w:p>
    <w:p w:rsidR="00F91714" w:rsidRDefault="00F91714" w:rsidP="00F91714">
      <w:pPr>
        <w:spacing w:line="360" w:lineRule="auto"/>
        <w:ind w:firstLine="1134"/>
        <w:jc w:val="both"/>
        <w:rPr>
          <w:shd w:val="clear" w:color="auto" w:fill="FDFDFD"/>
        </w:rPr>
      </w:pPr>
      <w:r w:rsidRPr="00023F9D">
        <w:rPr>
          <w:shd w:val="clear" w:color="auto" w:fill="FDFDFD"/>
        </w:rPr>
        <w:t xml:space="preserve">§ </w:t>
      </w:r>
      <w:r>
        <w:rPr>
          <w:shd w:val="clear" w:color="auto" w:fill="FDFDFD"/>
        </w:rPr>
        <w:t>2</w:t>
      </w:r>
      <w:r w:rsidRPr="00023F9D">
        <w:rPr>
          <w:u w:val="single"/>
          <w:shd w:val="clear" w:color="auto" w:fill="FDFDFD"/>
          <w:vertAlign w:val="superscript"/>
        </w:rPr>
        <w:t>o</w:t>
      </w:r>
      <w:r w:rsidRPr="00023F9D">
        <w:rPr>
          <w:shd w:val="clear" w:color="auto" w:fill="FDFDFD"/>
        </w:rPr>
        <w:t xml:space="preserve"> </w:t>
      </w:r>
      <w:r>
        <w:rPr>
          <w:shd w:val="clear" w:color="auto" w:fill="FDFDFD"/>
        </w:rPr>
        <w:t>No caso de vaga, licença superior a 120 (cento e vinte) dias, afastamento judicial ou investidura no cargo de Secretário Municipal, far-se-á a convocação, pelo Presidente da Câmara, do suplente que deverá tomar posse dentro de 15 (quinze) dias, salvo motivo justo aceito pela Câmara, sob pena de ser considerado renunciante.</w:t>
      </w:r>
      <w:proofErr w:type="gramStart"/>
      <w:r>
        <w:rPr>
          <w:shd w:val="clear" w:color="auto" w:fill="FDFDFD"/>
        </w:rPr>
        <w:t>”</w:t>
      </w:r>
      <w:proofErr w:type="gramEnd"/>
    </w:p>
    <w:p w:rsidR="001267BB" w:rsidRPr="001267BB" w:rsidRDefault="001267BB" w:rsidP="00F91714">
      <w:pPr>
        <w:spacing w:line="360" w:lineRule="auto"/>
        <w:ind w:firstLine="1134"/>
        <w:jc w:val="both"/>
        <w:rPr>
          <w:sz w:val="20"/>
          <w:szCs w:val="20"/>
          <w:shd w:val="clear" w:color="auto" w:fill="FDFDFD"/>
        </w:rPr>
      </w:pPr>
    </w:p>
    <w:p w:rsidR="001267BB" w:rsidRDefault="001267BB" w:rsidP="001267BB">
      <w:pPr>
        <w:spacing w:line="360" w:lineRule="auto"/>
        <w:ind w:firstLine="1134"/>
        <w:jc w:val="both"/>
      </w:pPr>
      <w:r w:rsidRPr="00023F9D">
        <w:rPr>
          <w:b/>
          <w:bCs/>
        </w:rPr>
        <w:t xml:space="preserve">Art. </w:t>
      </w:r>
      <w:r>
        <w:rPr>
          <w:b/>
          <w:bCs/>
        </w:rPr>
        <w:t>2</w:t>
      </w:r>
      <w:r w:rsidRPr="00023F9D">
        <w:rPr>
          <w:b/>
          <w:bCs/>
          <w:u w:val="single"/>
          <w:vertAlign w:val="superscript"/>
        </w:rPr>
        <w:t>o</w:t>
      </w:r>
      <w:r w:rsidRPr="00023F9D">
        <w:rPr>
          <w:b/>
          <w:bCs/>
          <w:vertAlign w:val="superscript"/>
        </w:rPr>
        <w:t xml:space="preserve"> </w:t>
      </w:r>
      <w:r w:rsidRPr="00023F9D">
        <w:t xml:space="preserve">O </w:t>
      </w:r>
      <w:r w:rsidRPr="00023F9D">
        <w:rPr>
          <w:i/>
        </w:rPr>
        <w:t>caput</w:t>
      </w:r>
      <w:r w:rsidRPr="00023F9D">
        <w:t xml:space="preserve"> </w:t>
      </w:r>
      <w:r w:rsidRPr="00F91714">
        <w:t xml:space="preserve">artigo § </w:t>
      </w:r>
      <w:r>
        <w:t>1</w:t>
      </w:r>
      <w:r w:rsidRPr="00F91714">
        <w:rPr>
          <w:u w:val="single"/>
          <w:vertAlign w:val="superscript"/>
        </w:rPr>
        <w:t>o</w:t>
      </w:r>
      <w:r w:rsidRPr="00F91714">
        <w:t xml:space="preserve"> do art. 6</w:t>
      </w:r>
      <w:r>
        <w:t>8</w:t>
      </w:r>
      <w:r w:rsidRPr="00F91714">
        <w:t xml:space="preserve"> da Resolução </w:t>
      </w:r>
      <w:proofErr w:type="gramStart"/>
      <w:r w:rsidRPr="00F91714">
        <w:t>n</w:t>
      </w:r>
      <w:r w:rsidRPr="00F91714">
        <w:rPr>
          <w:u w:val="single"/>
          <w:vertAlign w:val="superscript"/>
        </w:rPr>
        <w:t>o</w:t>
      </w:r>
      <w:r w:rsidRPr="00F91714">
        <w:t xml:space="preserve"> 322</w:t>
      </w:r>
      <w:proofErr w:type="gramEnd"/>
      <w:r w:rsidRPr="00F91714">
        <w:t>, de 18 de setembro de 2007</w:t>
      </w:r>
      <w:r>
        <w:t>,</w:t>
      </w:r>
      <w:r w:rsidRPr="00F91714">
        <w:t xml:space="preserve"> </w:t>
      </w:r>
      <w:r w:rsidRPr="00023F9D">
        <w:t>passa a vigorar com a seguinte redação:</w:t>
      </w:r>
    </w:p>
    <w:p w:rsidR="001267BB" w:rsidRDefault="001267BB" w:rsidP="001267BB">
      <w:pPr>
        <w:spacing w:line="360" w:lineRule="auto"/>
        <w:ind w:firstLine="1134"/>
        <w:jc w:val="both"/>
      </w:pPr>
      <w:proofErr w:type="gramStart"/>
      <w:r>
        <w:t>“Art. 68.</w:t>
      </w:r>
      <w:proofErr w:type="gramEnd"/>
      <w:r>
        <w:t xml:space="preserve"> (...)</w:t>
      </w:r>
    </w:p>
    <w:p w:rsidR="001267BB" w:rsidRPr="001267BB" w:rsidRDefault="001267BB" w:rsidP="001267BB">
      <w:pPr>
        <w:spacing w:line="360" w:lineRule="auto"/>
        <w:ind w:firstLine="1134"/>
        <w:jc w:val="both"/>
        <w:rPr>
          <w:color w:val="000000"/>
          <w:shd w:val="clear" w:color="auto" w:fill="FDFDFD"/>
        </w:rPr>
      </w:pPr>
      <w:r w:rsidRPr="001267BB">
        <w:rPr>
          <w:color w:val="000000"/>
          <w:shd w:val="clear" w:color="auto" w:fill="FDFDFD"/>
        </w:rPr>
        <w:t xml:space="preserve">§ 1º </w:t>
      </w:r>
      <w:r>
        <w:rPr>
          <w:color w:val="000000"/>
          <w:shd w:val="clear" w:color="auto" w:fill="FDFDFD"/>
        </w:rPr>
        <w:t xml:space="preserve">O </w:t>
      </w:r>
      <w:r w:rsidRPr="001267BB">
        <w:rPr>
          <w:color w:val="000000"/>
          <w:shd w:val="clear" w:color="auto" w:fill="FDFDFD"/>
        </w:rPr>
        <w:t>Presidente convocará imediatamente o respectivo suplente, observadas as disposições dos §§ 2º e 3º do art. 66.</w:t>
      </w:r>
    </w:p>
    <w:p w:rsidR="001267BB" w:rsidRPr="001267BB" w:rsidRDefault="001267BB" w:rsidP="001267BB">
      <w:pPr>
        <w:spacing w:line="360" w:lineRule="auto"/>
        <w:ind w:left="1134"/>
        <w:jc w:val="both"/>
        <w:rPr>
          <w:color w:val="000000"/>
          <w:sz w:val="20"/>
          <w:szCs w:val="20"/>
          <w:shd w:val="clear" w:color="auto" w:fill="FDFDFD"/>
        </w:rPr>
      </w:pPr>
    </w:p>
    <w:p w:rsidR="00DB662C" w:rsidRPr="00023F9D" w:rsidRDefault="00637D32" w:rsidP="00942233">
      <w:pPr>
        <w:spacing w:line="360" w:lineRule="auto"/>
        <w:ind w:firstLine="1134"/>
        <w:jc w:val="both"/>
        <w:rPr>
          <w:b/>
          <w:bCs/>
          <w:vertAlign w:val="superscript"/>
        </w:rPr>
      </w:pPr>
      <w:r w:rsidRPr="00023F9D">
        <w:rPr>
          <w:b/>
          <w:bCs/>
        </w:rPr>
        <w:t xml:space="preserve">Art. </w:t>
      </w:r>
      <w:r w:rsidR="001267BB">
        <w:rPr>
          <w:b/>
          <w:bCs/>
        </w:rPr>
        <w:t>3</w:t>
      </w:r>
      <w:r w:rsidRPr="00023F9D">
        <w:rPr>
          <w:b/>
          <w:bCs/>
          <w:u w:val="single"/>
          <w:vertAlign w:val="superscript"/>
        </w:rPr>
        <w:t>o</w:t>
      </w:r>
      <w:r w:rsidRPr="00023F9D">
        <w:rPr>
          <w:b/>
          <w:bCs/>
          <w:vertAlign w:val="superscript"/>
        </w:rPr>
        <w:t xml:space="preserve"> </w:t>
      </w:r>
      <w:r w:rsidR="00DB662C" w:rsidRPr="00023F9D">
        <w:t>As despesas com a execução da presente Resolução correrão por conta de verba orçamentária própria.</w:t>
      </w:r>
    </w:p>
    <w:p w:rsidR="00DB662C" w:rsidRPr="00023F9D" w:rsidRDefault="00DB662C" w:rsidP="00942233">
      <w:pPr>
        <w:spacing w:line="360" w:lineRule="auto"/>
        <w:jc w:val="both"/>
        <w:rPr>
          <w:b/>
          <w:bCs/>
        </w:rPr>
      </w:pPr>
    </w:p>
    <w:p w:rsidR="00804CD4" w:rsidRPr="00023F9D" w:rsidRDefault="00C473F9" w:rsidP="00942233">
      <w:pPr>
        <w:spacing w:line="360" w:lineRule="auto"/>
        <w:ind w:firstLine="1134"/>
        <w:jc w:val="both"/>
      </w:pPr>
      <w:r w:rsidRPr="00023F9D">
        <w:rPr>
          <w:b/>
          <w:bCs/>
        </w:rPr>
        <w:t xml:space="preserve">Art. </w:t>
      </w:r>
      <w:r w:rsidR="001267BB">
        <w:rPr>
          <w:b/>
          <w:bCs/>
        </w:rPr>
        <w:t>4</w:t>
      </w:r>
      <w:r w:rsidRPr="00023F9D">
        <w:rPr>
          <w:b/>
          <w:bCs/>
          <w:u w:val="single"/>
          <w:vertAlign w:val="superscript"/>
        </w:rPr>
        <w:t>o</w:t>
      </w:r>
      <w:r w:rsidRPr="00023F9D">
        <w:t xml:space="preserve"> </w:t>
      </w:r>
      <w:r w:rsidR="00DB662C" w:rsidRPr="00023F9D">
        <w:t>Esta Resolução entra em vigor na data de sua publicação.</w:t>
      </w:r>
    </w:p>
    <w:p w:rsidR="00DE09EF" w:rsidRPr="00023F9D" w:rsidRDefault="00DE09EF" w:rsidP="00942233">
      <w:pPr>
        <w:spacing w:line="360" w:lineRule="auto"/>
        <w:rPr>
          <w:b/>
        </w:rPr>
      </w:pPr>
    </w:p>
    <w:p w:rsidR="000038A5" w:rsidRPr="00023F9D" w:rsidRDefault="008263CF" w:rsidP="00942233">
      <w:pPr>
        <w:spacing w:line="360" w:lineRule="auto"/>
        <w:jc w:val="right"/>
        <w:rPr>
          <w:bCs/>
        </w:rPr>
      </w:pPr>
      <w:r w:rsidRPr="00023F9D">
        <w:rPr>
          <w:bCs/>
        </w:rPr>
        <w:t>Sala das Sessões</w:t>
      </w:r>
      <w:r w:rsidR="000038A5" w:rsidRPr="00023F9D">
        <w:rPr>
          <w:bCs/>
        </w:rPr>
        <w:t xml:space="preserve">, </w:t>
      </w:r>
      <w:r w:rsidR="00F91714">
        <w:rPr>
          <w:bCs/>
        </w:rPr>
        <w:t>18</w:t>
      </w:r>
      <w:r w:rsidR="000038A5" w:rsidRPr="00023F9D">
        <w:rPr>
          <w:bCs/>
        </w:rPr>
        <w:t xml:space="preserve"> de</w:t>
      </w:r>
      <w:r w:rsidR="00185D4B" w:rsidRPr="00023F9D">
        <w:rPr>
          <w:bCs/>
        </w:rPr>
        <w:t xml:space="preserve"> </w:t>
      </w:r>
      <w:r w:rsidR="00F91714">
        <w:rPr>
          <w:bCs/>
        </w:rPr>
        <w:t xml:space="preserve">agosto </w:t>
      </w:r>
      <w:r w:rsidR="000038A5" w:rsidRPr="00023F9D">
        <w:rPr>
          <w:bCs/>
        </w:rPr>
        <w:t>de 20</w:t>
      </w:r>
      <w:r w:rsidR="00FF0CF1" w:rsidRPr="00023F9D">
        <w:rPr>
          <w:bCs/>
        </w:rPr>
        <w:t>2</w:t>
      </w:r>
      <w:r w:rsidR="00F91714">
        <w:rPr>
          <w:bCs/>
        </w:rPr>
        <w:t>2</w:t>
      </w:r>
      <w:r w:rsidR="000038A5" w:rsidRPr="00023F9D">
        <w:rPr>
          <w:bCs/>
        </w:rPr>
        <w:t>.</w:t>
      </w:r>
    </w:p>
    <w:p w:rsidR="002C3586" w:rsidRPr="00023F9D" w:rsidRDefault="002C3586" w:rsidP="00942233">
      <w:pPr>
        <w:pStyle w:val="Recuodecorpodetexto"/>
        <w:ind w:firstLine="0"/>
        <w:rPr>
          <w:sz w:val="24"/>
          <w:szCs w:val="24"/>
        </w:rPr>
      </w:pPr>
    </w:p>
    <w:p w:rsidR="003737C4" w:rsidRPr="00023F9D" w:rsidRDefault="00D951ED" w:rsidP="00977881">
      <w:pPr>
        <w:pStyle w:val="Recuodecorpodetex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23F9D">
        <w:rPr>
          <w:b/>
          <w:bCs/>
          <w:sz w:val="24"/>
          <w:szCs w:val="24"/>
        </w:rPr>
        <w:t>PÉRICLES RÉGIS</w:t>
      </w:r>
    </w:p>
    <w:p w:rsidR="00762EAE" w:rsidRPr="00023F9D" w:rsidRDefault="003737C4" w:rsidP="00762EAE">
      <w:pPr>
        <w:pStyle w:val="Recuodecorpodetex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23F9D">
        <w:rPr>
          <w:b/>
          <w:bCs/>
          <w:sz w:val="24"/>
          <w:szCs w:val="24"/>
        </w:rPr>
        <w:t>Vereador</w:t>
      </w:r>
    </w:p>
    <w:p w:rsidR="00942233" w:rsidRDefault="00942233">
      <w:pPr>
        <w:rPr>
          <w:b/>
          <w:bCs/>
        </w:rPr>
      </w:pPr>
      <w:r>
        <w:rPr>
          <w:b/>
          <w:bCs/>
        </w:rPr>
        <w:br w:type="page"/>
      </w:r>
    </w:p>
    <w:p w:rsidR="00942233" w:rsidRDefault="00942233" w:rsidP="000D3F21">
      <w:pPr>
        <w:pStyle w:val="Recuodecorpodetexto"/>
        <w:ind w:firstLine="0"/>
        <w:jc w:val="left"/>
        <w:rPr>
          <w:b/>
        </w:rPr>
      </w:pPr>
    </w:p>
    <w:p w:rsidR="00217E97" w:rsidRPr="00BF6926" w:rsidRDefault="00217E97" w:rsidP="000D3F21">
      <w:pPr>
        <w:pStyle w:val="Recuodecorpodetexto"/>
        <w:ind w:firstLine="0"/>
        <w:jc w:val="left"/>
        <w:rPr>
          <w:b/>
          <w:sz w:val="24"/>
          <w:szCs w:val="24"/>
        </w:rPr>
      </w:pPr>
      <w:r w:rsidRPr="00BF6926">
        <w:rPr>
          <w:b/>
          <w:sz w:val="24"/>
          <w:szCs w:val="24"/>
        </w:rPr>
        <w:t>JUSTIFICATIVA:</w:t>
      </w:r>
    </w:p>
    <w:p w:rsidR="00217E97" w:rsidRPr="00BF6926" w:rsidRDefault="00217E97" w:rsidP="000D3F21">
      <w:pPr>
        <w:tabs>
          <w:tab w:val="left" w:pos="1134"/>
        </w:tabs>
        <w:suppressAutoHyphens/>
        <w:spacing w:line="360" w:lineRule="auto"/>
        <w:jc w:val="both"/>
      </w:pPr>
    </w:p>
    <w:p w:rsidR="00371969" w:rsidRDefault="00371969" w:rsidP="000D3F21">
      <w:pPr>
        <w:tabs>
          <w:tab w:val="left" w:pos="1134"/>
        </w:tabs>
        <w:spacing w:line="360" w:lineRule="auto"/>
        <w:ind w:firstLine="1134"/>
        <w:jc w:val="both"/>
      </w:pPr>
      <w:bookmarkStart w:id="0" w:name="OLE_LINK1"/>
      <w:r>
        <w:t xml:space="preserve">No dia 25 de setembro de 2020 este Vereador apresentou uma </w:t>
      </w:r>
      <w:r w:rsidRPr="00735F0F">
        <w:t xml:space="preserve">representação </w:t>
      </w:r>
      <w:r>
        <w:t xml:space="preserve">na </w:t>
      </w:r>
      <w:r w:rsidRPr="00735F0F">
        <w:t>Promotoria de Justiça</w:t>
      </w:r>
      <w:r>
        <w:t xml:space="preserve"> de Sorocaba</w:t>
      </w:r>
      <w:r>
        <w:rPr>
          <w:rStyle w:val="Refdenotaderodap"/>
        </w:rPr>
        <w:footnoteReference w:id="1"/>
      </w:r>
      <w:r>
        <w:t xml:space="preserve"> em decorrência do deferimento do </w:t>
      </w:r>
      <w:r w:rsidRPr="00735F0F">
        <w:t>requerim</w:t>
      </w:r>
      <w:r>
        <w:t>ento do suplente Anselmo Bastos que</w:t>
      </w:r>
      <w:r w:rsidRPr="00735F0F">
        <w:t xml:space="preserve"> reconheceu o afastamento do</w:t>
      </w:r>
      <w:r>
        <w:t xml:space="preserve"> </w:t>
      </w:r>
      <w:r w:rsidRPr="00735F0F">
        <w:t>vereador Luiz Santos, mesmo sem o decurso do prazo constitucional de 120 dias</w:t>
      </w:r>
      <w:r>
        <w:t>.</w:t>
      </w:r>
    </w:p>
    <w:p w:rsidR="00371969" w:rsidRDefault="00371969" w:rsidP="000D3F21">
      <w:pPr>
        <w:tabs>
          <w:tab w:val="left" w:pos="1134"/>
        </w:tabs>
        <w:spacing w:line="360" w:lineRule="auto"/>
        <w:jc w:val="both"/>
      </w:pPr>
    </w:p>
    <w:p w:rsidR="00371969" w:rsidRPr="000D3F21" w:rsidRDefault="00371969" w:rsidP="000D3F21">
      <w:pPr>
        <w:tabs>
          <w:tab w:val="left" w:pos="1134"/>
        </w:tabs>
        <w:spacing w:line="360" w:lineRule="auto"/>
        <w:ind w:firstLine="1134"/>
        <w:jc w:val="both"/>
      </w:pPr>
      <w:r>
        <w:t xml:space="preserve">Embora arquivada em Sorocaba, o Ilustre Promotor de Justiça decidiu encaminhar o tema para </w:t>
      </w:r>
      <w:r w:rsidR="000D3F21">
        <w:t>o</w:t>
      </w:r>
      <w:r>
        <w:t xml:space="preserve"> Conselho Superior do Ministério Público do Estado de São Paulo no dia </w:t>
      </w:r>
      <w:r w:rsidRPr="00371969">
        <w:t>29</w:t>
      </w:r>
      <w:r>
        <w:t xml:space="preserve"> de outubro de </w:t>
      </w:r>
      <w:r w:rsidRPr="00371969">
        <w:t>2020</w:t>
      </w:r>
      <w:r>
        <w:t xml:space="preserve">, </w:t>
      </w:r>
      <w:r w:rsidR="000D3F21">
        <w:t>que decidiu propor</w:t>
      </w:r>
      <w:r>
        <w:t xml:space="preserve"> </w:t>
      </w:r>
      <w:r w:rsidRPr="0091668E">
        <w:rPr>
          <w:b/>
          <w:bCs/>
        </w:rPr>
        <w:t>Ação Direta de Inconstitucionalidade</w:t>
      </w:r>
      <w:r w:rsidR="000D3F21">
        <w:rPr>
          <w:b/>
          <w:bCs/>
        </w:rPr>
        <w:t>.</w:t>
      </w:r>
    </w:p>
    <w:p w:rsidR="00371969" w:rsidRDefault="00371969" w:rsidP="000D3F21">
      <w:pPr>
        <w:tabs>
          <w:tab w:val="left" w:pos="1134"/>
        </w:tabs>
        <w:spacing w:line="360" w:lineRule="auto"/>
        <w:jc w:val="both"/>
      </w:pPr>
    </w:p>
    <w:p w:rsidR="0091668E" w:rsidRPr="000D3F21" w:rsidRDefault="000D3F21" w:rsidP="000D3F21">
      <w:pPr>
        <w:tabs>
          <w:tab w:val="left" w:pos="1134"/>
        </w:tabs>
        <w:spacing w:line="360" w:lineRule="auto"/>
        <w:ind w:firstLine="1134"/>
        <w:jc w:val="both"/>
        <w:rPr>
          <w:bCs/>
        </w:rPr>
      </w:pPr>
      <w:r>
        <w:t xml:space="preserve">Devidamente instruída, </w:t>
      </w:r>
      <w:r w:rsidRPr="000D3F21">
        <w:t>a</w:t>
      </w:r>
      <w:r w:rsidR="008056F4" w:rsidRPr="000D3F21">
        <w:t xml:space="preserve"> </w:t>
      </w:r>
      <w:r w:rsidR="008056F4" w:rsidRPr="000D3F21">
        <w:rPr>
          <w:bCs/>
        </w:rPr>
        <w:t xml:space="preserve">Ação Direta de Inconstitucionalidade </w:t>
      </w:r>
      <w:proofErr w:type="gramStart"/>
      <w:r w:rsidR="008056F4" w:rsidRPr="000D3F21">
        <w:rPr>
          <w:bCs/>
        </w:rPr>
        <w:t>n</w:t>
      </w:r>
      <w:r w:rsidR="008056F4" w:rsidRPr="000D3F21">
        <w:rPr>
          <w:bCs/>
          <w:u w:val="single"/>
          <w:vertAlign w:val="superscript"/>
        </w:rPr>
        <w:t>o</w:t>
      </w:r>
      <w:r w:rsidR="0091668E" w:rsidRPr="000D3F21">
        <w:rPr>
          <w:bCs/>
        </w:rPr>
        <w:t xml:space="preserve"> 2136446</w:t>
      </w:r>
      <w:proofErr w:type="gramEnd"/>
      <w:r w:rsidR="0091668E" w:rsidRPr="000D3F21">
        <w:rPr>
          <w:bCs/>
        </w:rPr>
        <w:t>-98.2021.8.26</w:t>
      </w:r>
      <w:r w:rsidRPr="000D3F21">
        <w:rPr>
          <w:bCs/>
        </w:rPr>
        <w:t xml:space="preserve"> julgou a ação da seguinte forma </w:t>
      </w:r>
      <w:r w:rsidR="0091668E" w:rsidRPr="000D3F21">
        <w:rPr>
          <w:bCs/>
        </w:rPr>
        <w:t>:</w:t>
      </w:r>
    </w:p>
    <w:p w:rsidR="008056F4" w:rsidRPr="00735F0F" w:rsidRDefault="00735F0F" w:rsidP="000D3F21">
      <w:pPr>
        <w:tabs>
          <w:tab w:val="left" w:pos="1134"/>
        </w:tabs>
        <w:spacing w:line="300" w:lineRule="auto"/>
        <w:ind w:left="1134"/>
        <w:jc w:val="both"/>
        <w:rPr>
          <w:i/>
        </w:rPr>
      </w:pPr>
      <w:r>
        <w:rPr>
          <w:i/>
        </w:rPr>
        <w:t>“</w:t>
      </w:r>
      <w:r w:rsidRPr="00735F0F">
        <w:rPr>
          <w:i/>
        </w:rPr>
        <w:t>Ante o exposto, julgo procedente apresente ação direta para declarar a inconstitucionalidade a) da</w:t>
      </w:r>
      <w:r>
        <w:rPr>
          <w:i/>
        </w:rPr>
        <w:t xml:space="preserve"> </w:t>
      </w:r>
      <w:r w:rsidRPr="00735F0F">
        <w:rPr>
          <w:i/>
        </w:rPr>
        <w:t>expressão “licença” contida no § 2º do artigo 66 da Resolução</w:t>
      </w:r>
      <w:r>
        <w:rPr>
          <w:i/>
        </w:rPr>
        <w:t xml:space="preserve"> </w:t>
      </w:r>
      <w:r w:rsidRPr="00735F0F">
        <w:rPr>
          <w:i/>
        </w:rPr>
        <w:t>nº 322, de 18 de setembro de 2007 da Câmara Municipal de</w:t>
      </w:r>
      <w:r>
        <w:rPr>
          <w:i/>
        </w:rPr>
        <w:t xml:space="preserve"> </w:t>
      </w:r>
      <w:r w:rsidRPr="00735F0F">
        <w:rPr>
          <w:i/>
        </w:rPr>
        <w:t>Sorocaba; b) do § 1º do artigo 68 da Resolução nº 322, de 18de setembro de 2007 da Câmara Municipal de Sorocaba, na</w:t>
      </w:r>
      <w:r>
        <w:rPr>
          <w:i/>
        </w:rPr>
        <w:t xml:space="preserve"> </w:t>
      </w:r>
      <w:r w:rsidRPr="00735F0F">
        <w:rPr>
          <w:i/>
        </w:rPr>
        <w:t>redação dada pela Resolução nº 477/19; e c) da expressão</w:t>
      </w:r>
      <w:r>
        <w:rPr>
          <w:i/>
        </w:rPr>
        <w:t xml:space="preserve"> </w:t>
      </w:r>
      <w:r w:rsidRPr="00735F0F">
        <w:rPr>
          <w:i/>
        </w:rPr>
        <w:t>“licença” contida no artigo 16, caput, da Lei Orgânica do</w:t>
      </w:r>
      <w:r>
        <w:rPr>
          <w:i/>
        </w:rPr>
        <w:t xml:space="preserve"> </w:t>
      </w:r>
      <w:r w:rsidRPr="00735F0F">
        <w:rPr>
          <w:i/>
        </w:rPr>
        <w:t xml:space="preserve">Município de Sorocaba, </w:t>
      </w:r>
      <w:proofErr w:type="gramStart"/>
      <w:r w:rsidRPr="00735F0F">
        <w:rPr>
          <w:i/>
        </w:rPr>
        <w:t>com efeito</w:t>
      </w:r>
      <w:proofErr w:type="gramEnd"/>
      <w:r w:rsidRPr="00735F0F">
        <w:rPr>
          <w:i/>
        </w:rPr>
        <w:t xml:space="preserve"> ex </w:t>
      </w:r>
      <w:proofErr w:type="spellStart"/>
      <w:r w:rsidRPr="00735F0F">
        <w:rPr>
          <w:i/>
        </w:rPr>
        <w:t>nunc</w:t>
      </w:r>
      <w:proofErr w:type="spellEnd"/>
      <w:r w:rsidRPr="00735F0F">
        <w:rPr>
          <w:i/>
        </w:rPr>
        <w:t>, nos termos do</w:t>
      </w:r>
      <w:r>
        <w:rPr>
          <w:i/>
        </w:rPr>
        <w:t xml:space="preserve"> </w:t>
      </w:r>
      <w:r w:rsidRPr="00735F0F">
        <w:rPr>
          <w:i/>
        </w:rPr>
        <w:t>acórdão. Comunique-se oportunamente à Câmara Municipal,nos termos do artigo 25 da Lei nº 9.868/1999</w:t>
      </w:r>
      <w:r>
        <w:rPr>
          <w:i/>
        </w:rPr>
        <w:t>”</w:t>
      </w:r>
    </w:p>
    <w:p w:rsidR="0091668E" w:rsidRDefault="0091668E" w:rsidP="000D3F21">
      <w:pPr>
        <w:tabs>
          <w:tab w:val="left" w:pos="1134"/>
        </w:tabs>
        <w:spacing w:line="360" w:lineRule="auto"/>
        <w:jc w:val="both"/>
        <w:rPr>
          <w:b/>
          <w:bCs/>
        </w:rPr>
      </w:pPr>
    </w:p>
    <w:p w:rsidR="00096A5E" w:rsidRDefault="00096A5E" w:rsidP="00BF6926">
      <w:pPr>
        <w:tabs>
          <w:tab w:val="left" w:pos="1134"/>
        </w:tabs>
        <w:spacing w:line="360" w:lineRule="auto"/>
        <w:ind w:firstLine="1134"/>
        <w:jc w:val="both"/>
      </w:pPr>
      <w:r>
        <w:t>A Constituição Federal de 1988 em seu art. 56, inciso II, § 1º assegura que:</w:t>
      </w:r>
    </w:p>
    <w:p w:rsidR="00096A5E" w:rsidRDefault="00096A5E" w:rsidP="008056F4">
      <w:pPr>
        <w:tabs>
          <w:tab w:val="left" w:pos="1134"/>
        </w:tabs>
        <w:spacing w:line="360" w:lineRule="auto"/>
        <w:jc w:val="both"/>
      </w:pPr>
    </w:p>
    <w:p w:rsidR="000D3F21" w:rsidRDefault="000D3F21" w:rsidP="008056F4">
      <w:pPr>
        <w:tabs>
          <w:tab w:val="left" w:pos="1134"/>
        </w:tabs>
        <w:spacing w:line="300" w:lineRule="auto"/>
        <w:ind w:left="1134"/>
        <w:jc w:val="both"/>
      </w:pPr>
    </w:p>
    <w:p w:rsidR="00096A5E" w:rsidRDefault="00096A5E" w:rsidP="008056F4">
      <w:pPr>
        <w:tabs>
          <w:tab w:val="left" w:pos="1134"/>
        </w:tabs>
        <w:spacing w:line="300" w:lineRule="auto"/>
        <w:ind w:left="1134"/>
        <w:jc w:val="both"/>
      </w:pPr>
      <w:r>
        <w:t>Art. 56. Não perderá o mandato o Deputado ou Senador:</w:t>
      </w:r>
    </w:p>
    <w:p w:rsidR="00096A5E" w:rsidRDefault="00096A5E" w:rsidP="008056F4">
      <w:pPr>
        <w:tabs>
          <w:tab w:val="left" w:pos="1134"/>
        </w:tabs>
        <w:spacing w:line="300" w:lineRule="auto"/>
        <w:ind w:left="1134"/>
        <w:jc w:val="both"/>
      </w:pPr>
      <w:r>
        <w:t>(...)</w:t>
      </w:r>
    </w:p>
    <w:p w:rsidR="00096A5E" w:rsidRDefault="00096A5E" w:rsidP="008056F4">
      <w:pPr>
        <w:tabs>
          <w:tab w:val="left" w:pos="1134"/>
        </w:tabs>
        <w:spacing w:line="300" w:lineRule="auto"/>
        <w:ind w:left="1134"/>
        <w:jc w:val="both"/>
      </w:pPr>
      <w:r>
        <w:t>II - licenciado pela respectiva Casa por motivo de doença, ou para tratar, sem remuneração, de interesse particular, desde que, neste caso, o afastamento não ultrapasse cento e vinte dias por sessão legislativa.</w:t>
      </w:r>
    </w:p>
    <w:p w:rsidR="00096A5E" w:rsidRDefault="00096A5E" w:rsidP="008056F4">
      <w:pPr>
        <w:tabs>
          <w:tab w:val="left" w:pos="1134"/>
        </w:tabs>
        <w:spacing w:line="300" w:lineRule="auto"/>
        <w:ind w:left="1134"/>
        <w:jc w:val="both"/>
      </w:pPr>
      <w:r>
        <w:t xml:space="preserve">§ 1º O suplente será convocado nos casos de vaga, de investidura em funções previstas neste artigo ou </w:t>
      </w:r>
      <w:r w:rsidRPr="008056F4">
        <w:rPr>
          <w:b/>
        </w:rPr>
        <w:t>de licença superior a cento e vinte dias</w:t>
      </w:r>
      <w:r>
        <w:t>.</w:t>
      </w:r>
    </w:p>
    <w:p w:rsidR="00096A5E" w:rsidRDefault="00096A5E" w:rsidP="008056F4">
      <w:pPr>
        <w:tabs>
          <w:tab w:val="left" w:pos="1134"/>
        </w:tabs>
        <w:spacing w:line="360" w:lineRule="auto"/>
        <w:jc w:val="both"/>
      </w:pPr>
    </w:p>
    <w:p w:rsidR="00096A5E" w:rsidRDefault="008056F4" w:rsidP="00BF6926">
      <w:pPr>
        <w:tabs>
          <w:tab w:val="left" w:pos="1134"/>
        </w:tabs>
        <w:spacing w:line="360" w:lineRule="auto"/>
        <w:ind w:firstLine="1134"/>
        <w:jc w:val="both"/>
      </w:pPr>
      <w:r>
        <w:t>Por sua vez a Constituição Estadual também dispõe sobre a matéria no mesmo sentido:</w:t>
      </w:r>
    </w:p>
    <w:p w:rsidR="00096A5E" w:rsidRDefault="00096A5E" w:rsidP="008056F4">
      <w:pPr>
        <w:tabs>
          <w:tab w:val="left" w:pos="1134"/>
        </w:tabs>
        <w:spacing w:line="360" w:lineRule="auto"/>
        <w:jc w:val="both"/>
      </w:pPr>
    </w:p>
    <w:p w:rsidR="008056F4" w:rsidRDefault="008056F4" w:rsidP="008056F4">
      <w:pPr>
        <w:tabs>
          <w:tab w:val="left" w:pos="1134"/>
        </w:tabs>
        <w:spacing w:line="300" w:lineRule="auto"/>
        <w:ind w:left="1134"/>
        <w:jc w:val="both"/>
      </w:pPr>
      <w:r>
        <w:t>Art</w:t>
      </w:r>
      <w:r w:rsidR="00E73A04">
        <w:t>.</w:t>
      </w:r>
      <w:r>
        <w:t xml:space="preserve"> 17</w:t>
      </w:r>
      <w:r w:rsidR="00E73A04">
        <w:t>.</w:t>
      </w:r>
      <w:r>
        <w:t xml:space="preserve"> Não perderá o mandato o Deputado:</w:t>
      </w:r>
    </w:p>
    <w:p w:rsidR="008056F4" w:rsidRDefault="008056F4" w:rsidP="008056F4">
      <w:pPr>
        <w:tabs>
          <w:tab w:val="left" w:pos="1134"/>
        </w:tabs>
        <w:spacing w:line="300" w:lineRule="auto"/>
        <w:ind w:left="1134"/>
        <w:jc w:val="both"/>
      </w:pPr>
      <w:r>
        <w:t>(...)</w:t>
      </w:r>
    </w:p>
    <w:p w:rsidR="008056F4" w:rsidRDefault="008056F4" w:rsidP="008056F4">
      <w:pPr>
        <w:tabs>
          <w:tab w:val="left" w:pos="1134"/>
        </w:tabs>
        <w:spacing w:line="300" w:lineRule="auto"/>
        <w:ind w:left="1134"/>
        <w:jc w:val="both"/>
      </w:pPr>
      <w:r>
        <w:t>II - licenciado pela Assembleia Legislativa por motivo de doença ou para tratar, sem subsídio, de interesse particular, desde que, neste caso, o afastamento não ultrapasse cento e vinte dias por sessão legislativa. (NR)</w:t>
      </w:r>
    </w:p>
    <w:p w:rsidR="008056F4" w:rsidRDefault="008056F4" w:rsidP="008056F4">
      <w:pPr>
        <w:tabs>
          <w:tab w:val="left" w:pos="1134"/>
        </w:tabs>
        <w:spacing w:line="300" w:lineRule="auto"/>
        <w:ind w:left="1134"/>
        <w:jc w:val="both"/>
      </w:pPr>
      <w:r>
        <w:t xml:space="preserve">§1º - O Suplente será convocado, nos casos de vaga, com a investidura nas funções previstas neste artigo ou </w:t>
      </w:r>
      <w:r w:rsidRPr="008056F4">
        <w:rPr>
          <w:b/>
        </w:rPr>
        <w:t>de licença superior a cento e vinte dias</w:t>
      </w:r>
      <w:r>
        <w:t>.</w:t>
      </w:r>
    </w:p>
    <w:p w:rsidR="008056F4" w:rsidRDefault="008056F4" w:rsidP="00E73A04">
      <w:pPr>
        <w:tabs>
          <w:tab w:val="left" w:pos="1134"/>
        </w:tabs>
        <w:spacing w:line="360" w:lineRule="auto"/>
        <w:ind w:left="1134" w:hanging="1134"/>
        <w:jc w:val="both"/>
      </w:pPr>
    </w:p>
    <w:p w:rsidR="00371969" w:rsidRPr="0091668E" w:rsidRDefault="00371969" w:rsidP="00371969">
      <w:pPr>
        <w:tabs>
          <w:tab w:val="left" w:pos="1134"/>
        </w:tabs>
        <w:spacing w:line="360" w:lineRule="auto"/>
        <w:ind w:firstLine="1134"/>
        <w:jc w:val="both"/>
      </w:pPr>
      <w:r>
        <w:t>Desta forma, o</w:t>
      </w:r>
      <w:r w:rsidRPr="00BF6926">
        <w:t xml:space="preserve"> presente Projeto de Resolução pretende </w:t>
      </w:r>
      <w:r>
        <w:t xml:space="preserve">alterar a redação do </w:t>
      </w:r>
      <w:r w:rsidRPr="00F91714">
        <w:t>§ 2</w:t>
      </w:r>
      <w:r w:rsidRPr="00F91714">
        <w:rPr>
          <w:u w:val="single"/>
          <w:vertAlign w:val="superscript"/>
        </w:rPr>
        <w:t>o</w:t>
      </w:r>
      <w:r w:rsidRPr="00F91714">
        <w:t xml:space="preserve"> do art. 66 </w:t>
      </w:r>
      <w:r w:rsidR="001267BB" w:rsidRPr="001267BB">
        <w:t>§ 1o do art. 68</w:t>
      </w:r>
      <w:r w:rsidR="001267BB">
        <w:t xml:space="preserve"> </w:t>
      </w:r>
      <w:r w:rsidRPr="00F91714">
        <w:t xml:space="preserve">da Resolução </w:t>
      </w:r>
      <w:proofErr w:type="gramStart"/>
      <w:r w:rsidRPr="00F91714">
        <w:t>n</w:t>
      </w:r>
      <w:r w:rsidRPr="00F91714">
        <w:rPr>
          <w:u w:val="single"/>
          <w:vertAlign w:val="superscript"/>
        </w:rPr>
        <w:t>o</w:t>
      </w:r>
      <w:r w:rsidRPr="00F91714">
        <w:t xml:space="preserve"> 322</w:t>
      </w:r>
      <w:proofErr w:type="gramEnd"/>
      <w:r w:rsidRPr="00F91714">
        <w:t>, de 18 de setembro de 2007 – Regimento Interno da Câmara Municipal de Sorocaba</w:t>
      </w:r>
      <w:r>
        <w:t xml:space="preserve">, visando estabelecer a permissão de convocação de suplente de Vereador </w:t>
      </w:r>
      <w:r w:rsidRPr="0091668E">
        <w:t>n</w:t>
      </w:r>
      <w:r w:rsidR="00762981">
        <w:t>o</w:t>
      </w:r>
      <w:r w:rsidRPr="0091668E">
        <w:t xml:space="preserve"> caso de licença superior a 120 (cento e vinte) dias</w:t>
      </w:r>
      <w:r w:rsidR="000D3F21">
        <w:t xml:space="preserve">, adequando ao decido na Ação de </w:t>
      </w:r>
      <w:r w:rsidR="00E73A04">
        <w:t xml:space="preserve">Direita de Inconstitucionalidade </w:t>
      </w:r>
      <w:r w:rsidR="00E73A04" w:rsidRPr="000D3F21">
        <w:rPr>
          <w:bCs/>
        </w:rPr>
        <w:t>n</w:t>
      </w:r>
      <w:r w:rsidR="00E73A04" w:rsidRPr="000D3F21">
        <w:rPr>
          <w:bCs/>
          <w:u w:val="single"/>
          <w:vertAlign w:val="superscript"/>
        </w:rPr>
        <w:t>o</w:t>
      </w:r>
      <w:r w:rsidR="00E73A04" w:rsidRPr="000D3F21">
        <w:rPr>
          <w:bCs/>
        </w:rPr>
        <w:t xml:space="preserve"> 2136446-98.2021.8.26</w:t>
      </w:r>
      <w:r w:rsidR="00E73A04">
        <w:rPr>
          <w:bCs/>
        </w:rPr>
        <w:t xml:space="preserve"> que declarou o termo “licença”, sem a ressalva de 120 (cento e vinte) dias, inconstitucional.</w:t>
      </w:r>
    </w:p>
    <w:p w:rsidR="008056F4" w:rsidRDefault="008056F4" w:rsidP="00E73A04">
      <w:pPr>
        <w:tabs>
          <w:tab w:val="left" w:pos="1134"/>
        </w:tabs>
        <w:spacing w:line="360" w:lineRule="auto"/>
        <w:jc w:val="both"/>
      </w:pPr>
    </w:p>
    <w:p w:rsidR="00217E97" w:rsidRPr="00BF6926" w:rsidRDefault="00217E97" w:rsidP="002C3586">
      <w:pPr>
        <w:tabs>
          <w:tab w:val="left" w:pos="1134"/>
        </w:tabs>
        <w:spacing w:line="360" w:lineRule="auto"/>
        <w:ind w:firstLine="1134"/>
        <w:jc w:val="both"/>
      </w:pPr>
      <w:r w:rsidRPr="00BF6926">
        <w:t>Estando assim justificado o presente Projeto de Resolução, contamos com o apoio dos Nob</w:t>
      </w:r>
      <w:r w:rsidR="00762EAE" w:rsidRPr="00BF6926">
        <w:t>res Colegas para sua aprovação.</w:t>
      </w:r>
    </w:p>
    <w:bookmarkEnd w:id="0"/>
    <w:p w:rsidR="00217E97" w:rsidRPr="00BF6926" w:rsidRDefault="00217E97" w:rsidP="002C3586">
      <w:pPr>
        <w:suppressAutoHyphens/>
        <w:spacing w:line="360" w:lineRule="auto"/>
      </w:pPr>
    </w:p>
    <w:p w:rsidR="00B11696" w:rsidRPr="00BF6926" w:rsidRDefault="00B11696" w:rsidP="002C3586">
      <w:pPr>
        <w:spacing w:line="360" w:lineRule="auto"/>
        <w:jc w:val="right"/>
        <w:rPr>
          <w:bCs/>
        </w:rPr>
      </w:pPr>
      <w:r w:rsidRPr="00BF6926">
        <w:rPr>
          <w:bCs/>
        </w:rPr>
        <w:t xml:space="preserve">Sala das Sessões, </w:t>
      </w:r>
      <w:r w:rsidR="00371969">
        <w:rPr>
          <w:bCs/>
        </w:rPr>
        <w:t>18</w:t>
      </w:r>
      <w:r w:rsidRPr="00BF6926">
        <w:rPr>
          <w:bCs/>
        </w:rPr>
        <w:t xml:space="preserve"> de </w:t>
      </w:r>
      <w:r w:rsidR="00371969">
        <w:rPr>
          <w:bCs/>
        </w:rPr>
        <w:t xml:space="preserve">agosto </w:t>
      </w:r>
      <w:r w:rsidRPr="00BF6926">
        <w:rPr>
          <w:bCs/>
        </w:rPr>
        <w:t>de 202</w:t>
      </w:r>
      <w:r w:rsidR="00371969">
        <w:rPr>
          <w:bCs/>
        </w:rPr>
        <w:t>2</w:t>
      </w:r>
      <w:r w:rsidRPr="00BF6926">
        <w:rPr>
          <w:bCs/>
        </w:rPr>
        <w:t>.</w:t>
      </w:r>
    </w:p>
    <w:p w:rsidR="002C3586" w:rsidRPr="00BF6926" w:rsidRDefault="002C3586" w:rsidP="00BF6926">
      <w:pPr>
        <w:pStyle w:val="Recuodecorpodetexto"/>
        <w:ind w:firstLine="0"/>
        <w:rPr>
          <w:sz w:val="24"/>
          <w:szCs w:val="24"/>
        </w:rPr>
      </w:pPr>
    </w:p>
    <w:p w:rsidR="00B11696" w:rsidRPr="00157CE5" w:rsidRDefault="00B11696" w:rsidP="00B11696">
      <w:pPr>
        <w:pStyle w:val="Recuodecorpodetexto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PÉRICLES RÉGIS</w:t>
      </w:r>
    </w:p>
    <w:p w:rsidR="00B70352" w:rsidRPr="00157CE5" w:rsidRDefault="00B11696" w:rsidP="00B11696">
      <w:pPr>
        <w:pStyle w:val="Recuodecorpodetexto"/>
        <w:spacing w:line="240" w:lineRule="auto"/>
        <w:ind w:firstLine="0"/>
        <w:jc w:val="center"/>
        <w:rPr>
          <w:b/>
          <w:bCs/>
        </w:rPr>
      </w:pPr>
      <w:r w:rsidRPr="00157CE5">
        <w:rPr>
          <w:b/>
          <w:bCs/>
          <w:sz w:val="24"/>
          <w:szCs w:val="24"/>
        </w:rPr>
        <w:t>Vereador</w:t>
      </w:r>
    </w:p>
    <w:sectPr w:rsidR="00B70352" w:rsidRPr="00157CE5" w:rsidSect="006227E0">
      <w:headerReference w:type="default" r:id="rId8"/>
      <w:pgSz w:w="11906" w:h="16838"/>
      <w:pgMar w:top="241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20" w:rsidRDefault="00787320" w:rsidP="00426A21">
      <w:r>
        <w:separator/>
      </w:r>
    </w:p>
  </w:endnote>
  <w:endnote w:type="continuationSeparator" w:id="0">
    <w:p w:rsidR="00787320" w:rsidRDefault="00787320" w:rsidP="0042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20" w:rsidRDefault="00787320" w:rsidP="00426A21">
      <w:r>
        <w:separator/>
      </w:r>
    </w:p>
  </w:footnote>
  <w:footnote w:type="continuationSeparator" w:id="0">
    <w:p w:rsidR="00787320" w:rsidRDefault="00787320" w:rsidP="00426A21">
      <w:r>
        <w:continuationSeparator/>
      </w:r>
    </w:p>
  </w:footnote>
  <w:footnote w:id="1">
    <w:p w:rsidR="00371969" w:rsidRPr="00371969" w:rsidRDefault="00371969" w:rsidP="00371969">
      <w:pPr>
        <w:pStyle w:val="Textodenotaderodap"/>
        <w:tabs>
          <w:tab w:val="left" w:pos="3544"/>
        </w:tabs>
        <w:rPr>
          <w:rFonts w:asciiTheme="majorHAnsi" w:hAnsiTheme="majorHAnsi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1969">
        <w:rPr>
          <w:rFonts w:asciiTheme="majorHAnsi" w:hAnsiTheme="majorHAnsi"/>
          <w:sz w:val="18"/>
          <w:szCs w:val="18"/>
        </w:rPr>
        <w:t>Número MP: 14.0712.0005343/2020-8</w:t>
      </w:r>
    </w:p>
    <w:p w:rsidR="00371969" w:rsidRPr="00371969" w:rsidRDefault="00371969" w:rsidP="00371969">
      <w:pPr>
        <w:pStyle w:val="Textodenotaderodap"/>
        <w:tabs>
          <w:tab w:val="left" w:pos="3544"/>
        </w:tabs>
        <w:jc w:val="both"/>
        <w:rPr>
          <w:rFonts w:asciiTheme="majorHAnsi" w:hAnsiTheme="majorHAnsi"/>
          <w:sz w:val="18"/>
          <w:szCs w:val="18"/>
        </w:rPr>
      </w:pPr>
      <w:r w:rsidRPr="00371969">
        <w:rPr>
          <w:rFonts w:asciiTheme="majorHAnsi" w:hAnsiTheme="majorHAnsi"/>
          <w:sz w:val="18"/>
          <w:szCs w:val="18"/>
        </w:rPr>
        <w:t>Tipo de Procedimento: Inquérito Civil - IC</w:t>
      </w:r>
    </w:p>
    <w:p w:rsidR="00371969" w:rsidRPr="00371969" w:rsidRDefault="00371969" w:rsidP="00371969">
      <w:pPr>
        <w:pStyle w:val="Textodenotaderodap"/>
        <w:tabs>
          <w:tab w:val="left" w:pos="3544"/>
        </w:tabs>
        <w:jc w:val="both"/>
        <w:rPr>
          <w:rFonts w:asciiTheme="majorHAnsi" w:hAnsiTheme="majorHAnsi"/>
          <w:sz w:val="18"/>
          <w:szCs w:val="18"/>
        </w:rPr>
      </w:pPr>
      <w:r w:rsidRPr="00371969">
        <w:rPr>
          <w:rFonts w:asciiTheme="majorHAnsi" w:hAnsiTheme="majorHAnsi"/>
          <w:sz w:val="18"/>
          <w:szCs w:val="18"/>
        </w:rPr>
        <w:t>Unidade: Promotoria de Justiça de Sorocaba</w:t>
      </w:r>
    </w:p>
    <w:p w:rsidR="00371969" w:rsidRPr="00371969" w:rsidRDefault="00371969" w:rsidP="00371969">
      <w:pPr>
        <w:pStyle w:val="Textodenotaderodap"/>
        <w:tabs>
          <w:tab w:val="left" w:pos="3544"/>
        </w:tabs>
        <w:jc w:val="both"/>
        <w:rPr>
          <w:rFonts w:asciiTheme="majorHAnsi" w:hAnsiTheme="majorHAnsi"/>
          <w:sz w:val="18"/>
          <w:szCs w:val="18"/>
        </w:rPr>
      </w:pPr>
      <w:r w:rsidRPr="00371969">
        <w:rPr>
          <w:rFonts w:asciiTheme="majorHAnsi" w:hAnsiTheme="majorHAnsi"/>
          <w:sz w:val="18"/>
          <w:szCs w:val="18"/>
        </w:rPr>
        <w:t>Situação: Arquivado</w:t>
      </w:r>
    </w:p>
    <w:p w:rsidR="00371969" w:rsidRPr="00371969" w:rsidRDefault="00371969" w:rsidP="00371969">
      <w:pPr>
        <w:pStyle w:val="Textodenotaderodap"/>
        <w:tabs>
          <w:tab w:val="left" w:pos="3544"/>
        </w:tabs>
        <w:jc w:val="both"/>
        <w:rPr>
          <w:rFonts w:asciiTheme="majorHAnsi" w:hAnsiTheme="majorHAnsi"/>
          <w:sz w:val="18"/>
          <w:szCs w:val="18"/>
        </w:rPr>
      </w:pPr>
      <w:r w:rsidRPr="00371969">
        <w:rPr>
          <w:rFonts w:asciiTheme="majorHAnsi" w:hAnsiTheme="majorHAnsi"/>
          <w:sz w:val="18"/>
          <w:szCs w:val="18"/>
        </w:rPr>
        <w:t>Assunto: DIREITO ADMINISTRATIVO E OUTRAS MATÉRIAS DE DIREITO PÚBLICO - Atos Administrativos - Improbidade Administrativa - Violação dos Princípios Administrativos</w:t>
      </w:r>
    </w:p>
    <w:p w:rsidR="00371969" w:rsidRPr="00371969" w:rsidRDefault="00371969" w:rsidP="00371969">
      <w:pPr>
        <w:pStyle w:val="Textodenotaderodap"/>
        <w:tabs>
          <w:tab w:val="left" w:pos="3544"/>
        </w:tabs>
        <w:jc w:val="both"/>
        <w:rPr>
          <w:rFonts w:asciiTheme="majorHAnsi" w:hAnsiTheme="majorHAnsi"/>
          <w:sz w:val="18"/>
          <w:szCs w:val="18"/>
        </w:rPr>
      </w:pPr>
      <w:r w:rsidRPr="00371969">
        <w:rPr>
          <w:rFonts w:asciiTheme="majorHAnsi" w:hAnsiTheme="majorHAnsi"/>
          <w:sz w:val="18"/>
          <w:szCs w:val="18"/>
        </w:rPr>
        <w:t>Partes: PÉRICLES RÉGIS MENDONÇA DE LIMA - REPRESENTANTE</w:t>
      </w:r>
    </w:p>
    <w:p w:rsidR="00371969" w:rsidRPr="00371969" w:rsidRDefault="00371969" w:rsidP="00371969">
      <w:pPr>
        <w:pStyle w:val="Textodenotaderodap"/>
        <w:tabs>
          <w:tab w:val="left" w:pos="3544"/>
        </w:tabs>
        <w:jc w:val="both"/>
        <w:rPr>
          <w:rFonts w:asciiTheme="majorHAnsi" w:hAnsiTheme="majorHAnsi"/>
          <w:sz w:val="18"/>
          <w:szCs w:val="18"/>
        </w:rPr>
      </w:pPr>
      <w:r w:rsidRPr="00371969">
        <w:rPr>
          <w:rFonts w:asciiTheme="majorHAnsi" w:hAnsiTheme="majorHAnsi"/>
          <w:sz w:val="18"/>
          <w:szCs w:val="18"/>
        </w:rPr>
        <w:t>FERNANDO DINI - REPRESENTADO</w:t>
      </w:r>
    </w:p>
    <w:p w:rsidR="00371969" w:rsidRPr="00371969" w:rsidRDefault="00371969" w:rsidP="00371969">
      <w:pPr>
        <w:pStyle w:val="Textodenotaderodap"/>
        <w:tabs>
          <w:tab w:val="left" w:pos="3544"/>
        </w:tabs>
        <w:jc w:val="both"/>
        <w:rPr>
          <w:rFonts w:asciiTheme="majorHAnsi" w:hAnsiTheme="majorHAnsi"/>
          <w:sz w:val="18"/>
          <w:szCs w:val="18"/>
        </w:rPr>
      </w:pPr>
      <w:r w:rsidRPr="00371969">
        <w:rPr>
          <w:rFonts w:asciiTheme="majorHAnsi" w:hAnsiTheme="majorHAnsi"/>
          <w:sz w:val="18"/>
          <w:szCs w:val="18"/>
        </w:rPr>
        <w:t>ANSELMO BASTOS - REPRESENTADO</w:t>
      </w:r>
    </w:p>
    <w:p w:rsidR="00371969" w:rsidRDefault="00371969" w:rsidP="00371969">
      <w:pPr>
        <w:pStyle w:val="Textodenotaderodap"/>
        <w:tabs>
          <w:tab w:val="left" w:pos="3544"/>
        </w:tabs>
        <w:jc w:val="both"/>
      </w:pPr>
      <w:r w:rsidRPr="00371969">
        <w:rPr>
          <w:rFonts w:asciiTheme="majorHAnsi" w:hAnsiTheme="majorHAnsi"/>
          <w:sz w:val="18"/>
          <w:szCs w:val="18"/>
        </w:rPr>
        <w:t>Instauração: 25/09/2020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A21" w:rsidRDefault="003641E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65456</wp:posOffset>
          </wp:positionH>
          <wp:positionV relativeFrom="paragraph">
            <wp:posOffset>-99085</wp:posOffset>
          </wp:positionV>
          <wp:extent cx="5875426" cy="994867"/>
          <wp:effectExtent l="19050" t="0" r="0" b="0"/>
          <wp:wrapNone/>
          <wp:docPr id="1" name="Imagem 6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5426" cy="994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354"/>
    <w:multiLevelType w:val="hybridMultilevel"/>
    <w:tmpl w:val="F70AD3E6"/>
    <w:lvl w:ilvl="0" w:tplc="F69A2A08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17E970FF"/>
    <w:multiLevelType w:val="hybridMultilevel"/>
    <w:tmpl w:val="81947A46"/>
    <w:lvl w:ilvl="0" w:tplc="8F96FC94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04CD4"/>
    <w:rsid w:val="000038A5"/>
    <w:rsid w:val="00023F9D"/>
    <w:rsid w:val="00024F78"/>
    <w:rsid w:val="00030BF9"/>
    <w:rsid w:val="0003246F"/>
    <w:rsid w:val="000423FA"/>
    <w:rsid w:val="00053AD0"/>
    <w:rsid w:val="000652D6"/>
    <w:rsid w:val="00067C44"/>
    <w:rsid w:val="0007055A"/>
    <w:rsid w:val="00096A5E"/>
    <w:rsid w:val="000A7175"/>
    <w:rsid w:val="000D3F21"/>
    <w:rsid w:val="000E2C73"/>
    <w:rsid w:val="000E30DC"/>
    <w:rsid w:val="000F26E1"/>
    <w:rsid w:val="00104081"/>
    <w:rsid w:val="00112F5F"/>
    <w:rsid w:val="00113CB5"/>
    <w:rsid w:val="00125F51"/>
    <w:rsid w:val="001267BB"/>
    <w:rsid w:val="00137790"/>
    <w:rsid w:val="00143402"/>
    <w:rsid w:val="00146F48"/>
    <w:rsid w:val="0014777A"/>
    <w:rsid w:val="00150E56"/>
    <w:rsid w:val="00154D4B"/>
    <w:rsid w:val="00157CE5"/>
    <w:rsid w:val="00177CE4"/>
    <w:rsid w:val="00185CDA"/>
    <w:rsid w:val="00185D4B"/>
    <w:rsid w:val="001A20CE"/>
    <w:rsid w:val="001B72BC"/>
    <w:rsid w:val="001C25A1"/>
    <w:rsid w:val="001C40A7"/>
    <w:rsid w:val="001D499B"/>
    <w:rsid w:val="001F2F33"/>
    <w:rsid w:val="001F6AF5"/>
    <w:rsid w:val="002038D8"/>
    <w:rsid w:val="00207313"/>
    <w:rsid w:val="0021051B"/>
    <w:rsid w:val="00213DEF"/>
    <w:rsid w:val="00217AEA"/>
    <w:rsid w:val="00217E97"/>
    <w:rsid w:val="00230C85"/>
    <w:rsid w:val="00235EB2"/>
    <w:rsid w:val="002377A7"/>
    <w:rsid w:val="00237E72"/>
    <w:rsid w:val="00237F3D"/>
    <w:rsid w:val="00245DA6"/>
    <w:rsid w:val="00250699"/>
    <w:rsid w:val="00252AAF"/>
    <w:rsid w:val="00266143"/>
    <w:rsid w:val="0028168B"/>
    <w:rsid w:val="00287CC0"/>
    <w:rsid w:val="00287D51"/>
    <w:rsid w:val="0029366F"/>
    <w:rsid w:val="002966A8"/>
    <w:rsid w:val="002A75FC"/>
    <w:rsid w:val="002B3038"/>
    <w:rsid w:val="002C3586"/>
    <w:rsid w:val="002E1287"/>
    <w:rsid w:val="00316DA4"/>
    <w:rsid w:val="0032116C"/>
    <w:rsid w:val="003255AB"/>
    <w:rsid w:val="00335A04"/>
    <w:rsid w:val="00335E7A"/>
    <w:rsid w:val="00344594"/>
    <w:rsid w:val="003641EB"/>
    <w:rsid w:val="00371969"/>
    <w:rsid w:val="003737C4"/>
    <w:rsid w:val="003759CF"/>
    <w:rsid w:val="00381499"/>
    <w:rsid w:val="003816F6"/>
    <w:rsid w:val="00393337"/>
    <w:rsid w:val="00396707"/>
    <w:rsid w:val="003A5D76"/>
    <w:rsid w:val="003C36A9"/>
    <w:rsid w:val="003C5C08"/>
    <w:rsid w:val="003E20B6"/>
    <w:rsid w:val="003E426A"/>
    <w:rsid w:val="003E5A04"/>
    <w:rsid w:val="003F318E"/>
    <w:rsid w:val="00407CCE"/>
    <w:rsid w:val="0041021F"/>
    <w:rsid w:val="004239E8"/>
    <w:rsid w:val="0042555E"/>
    <w:rsid w:val="00426A21"/>
    <w:rsid w:val="00431A73"/>
    <w:rsid w:val="0044568D"/>
    <w:rsid w:val="0044786C"/>
    <w:rsid w:val="00453E99"/>
    <w:rsid w:val="00456D4C"/>
    <w:rsid w:val="004702AD"/>
    <w:rsid w:val="004741AB"/>
    <w:rsid w:val="00475BA7"/>
    <w:rsid w:val="00497BB8"/>
    <w:rsid w:val="004B19E4"/>
    <w:rsid w:val="004B3EAA"/>
    <w:rsid w:val="004C541D"/>
    <w:rsid w:val="004C6F52"/>
    <w:rsid w:val="004F55A6"/>
    <w:rsid w:val="005028D9"/>
    <w:rsid w:val="00503B2B"/>
    <w:rsid w:val="00507442"/>
    <w:rsid w:val="00521675"/>
    <w:rsid w:val="00536061"/>
    <w:rsid w:val="00543C71"/>
    <w:rsid w:val="00546F19"/>
    <w:rsid w:val="005549BC"/>
    <w:rsid w:val="00556006"/>
    <w:rsid w:val="0056015F"/>
    <w:rsid w:val="0056026B"/>
    <w:rsid w:val="00567621"/>
    <w:rsid w:val="00575359"/>
    <w:rsid w:val="005B076B"/>
    <w:rsid w:val="005B5F07"/>
    <w:rsid w:val="005E7E4F"/>
    <w:rsid w:val="00600011"/>
    <w:rsid w:val="0060212E"/>
    <w:rsid w:val="00612314"/>
    <w:rsid w:val="006227E0"/>
    <w:rsid w:val="006268E1"/>
    <w:rsid w:val="00630C12"/>
    <w:rsid w:val="00637D32"/>
    <w:rsid w:val="00637DB9"/>
    <w:rsid w:val="006514D3"/>
    <w:rsid w:val="0066386B"/>
    <w:rsid w:val="00693990"/>
    <w:rsid w:val="006A4B6F"/>
    <w:rsid w:val="006B3567"/>
    <w:rsid w:val="006B673D"/>
    <w:rsid w:val="006C36CD"/>
    <w:rsid w:val="006D3EDD"/>
    <w:rsid w:val="00707DD8"/>
    <w:rsid w:val="0072566E"/>
    <w:rsid w:val="00735F0F"/>
    <w:rsid w:val="00746AF7"/>
    <w:rsid w:val="00753AAC"/>
    <w:rsid w:val="00755229"/>
    <w:rsid w:val="00762981"/>
    <w:rsid w:val="00762EAE"/>
    <w:rsid w:val="00766E2E"/>
    <w:rsid w:val="007702BC"/>
    <w:rsid w:val="00771EBE"/>
    <w:rsid w:val="0077597D"/>
    <w:rsid w:val="00781782"/>
    <w:rsid w:val="007865B7"/>
    <w:rsid w:val="00787320"/>
    <w:rsid w:val="00787EDC"/>
    <w:rsid w:val="007B1AD3"/>
    <w:rsid w:val="007B4876"/>
    <w:rsid w:val="007B4CA9"/>
    <w:rsid w:val="007C2B47"/>
    <w:rsid w:val="007C3A24"/>
    <w:rsid w:val="007D2137"/>
    <w:rsid w:val="007D3CDE"/>
    <w:rsid w:val="007D646F"/>
    <w:rsid w:val="007F0A80"/>
    <w:rsid w:val="007F14E9"/>
    <w:rsid w:val="007F5E58"/>
    <w:rsid w:val="007F6292"/>
    <w:rsid w:val="00801980"/>
    <w:rsid w:val="008037B2"/>
    <w:rsid w:val="00804224"/>
    <w:rsid w:val="00804CD4"/>
    <w:rsid w:val="008056F4"/>
    <w:rsid w:val="00813017"/>
    <w:rsid w:val="008263CF"/>
    <w:rsid w:val="008348E9"/>
    <w:rsid w:val="00834CAA"/>
    <w:rsid w:val="00842B12"/>
    <w:rsid w:val="008439F3"/>
    <w:rsid w:val="00845CE0"/>
    <w:rsid w:val="00850579"/>
    <w:rsid w:val="008533AE"/>
    <w:rsid w:val="00864BB2"/>
    <w:rsid w:val="00870F49"/>
    <w:rsid w:val="00884F84"/>
    <w:rsid w:val="008871FC"/>
    <w:rsid w:val="00897DB9"/>
    <w:rsid w:val="008B3AA5"/>
    <w:rsid w:val="008B46AD"/>
    <w:rsid w:val="008C0731"/>
    <w:rsid w:val="008C34B4"/>
    <w:rsid w:val="008C55EC"/>
    <w:rsid w:val="008C7D92"/>
    <w:rsid w:val="008F0AB7"/>
    <w:rsid w:val="008F236F"/>
    <w:rsid w:val="009022D9"/>
    <w:rsid w:val="00905616"/>
    <w:rsid w:val="009114D7"/>
    <w:rsid w:val="00913F47"/>
    <w:rsid w:val="0091668E"/>
    <w:rsid w:val="0091682C"/>
    <w:rsid w:val="0093373D"/>
    <w:rsid w:val="00942233"/>
    <w:rsid w:val="00942DC9"/>
    <w:rsid w:val="00961215"/>
    <w:rsid w:val="0096146B"/>
    <w:rsid w:val="00973876"/>
    <w:rsid w:val="00977881"/>
    <w:rsid w:val="009817FB"/>
    <w:rsid w:val="00982EC4"/>
    <w:rsid w:val="00994197"/>
    <w:rsid w:val="00995547"/>
    <w:rsid w:val="009A5CCE"/>
    <w:rsid w:val="009B23DB"/>
    <w:rsid w:val="009C2873"/>
    <w:rsid w:val="009C2BBD"/>
    <w:rsid w:val="009D077C"/>
    <w:rsid w:val="009F276E"/>
    <w:rsid w:val="009F3796"/>
    <w:rsid w:val="00A16070"/>
    <w:rsid w:val="00A37BEA"/>
    <w:rsid w:val="00A4236D"/>
    <w:rsid w:val="00A42C6C"/>
    <w:rsid w:val="00A622B6"/>
    <w:rsid w:val="00A878F2"/>
    <w:rsid w:val="00AA1179"/>
    <w:rsid w:val="00AA47DF"/>
    <w:rsid w:val="00AA7B94"/>
    <w:rsid w:val="00AC57E0"/>
    <w:rsid w:val="00AD577D"/>
    <w:rsid w:val="00AD6539"/>
    <w:rsid w:val="00AE1320"/>
    <w:rsid w:val="00AE44B3"/>
    <w:rsid w:val="00AF0749"/>
    <w:rsid w:val="00AF628C"/>
    <w:rsid w:val="00B054FE"/>
    <w:rsid w:val="00B11696"/>
    <w:rsid w:val="00B12FF1"/>
    <w:rsid w:val="00B13B77"/>
    <w:rsid w:val="00B161DE"/>
    <w:rsid w:val="00B265A1"/>
    <w:rsid w:val="00B46B60"/>
    <w:rsid w:val="00B52569"/>
    <w:rsid w:val="00B70352"/>
    <w:rsid w:val="00B80679"/>
    <w:rsid w:val="00B828E5"/>
    <w:rsid w:val="00B9665C"/>
    <w:rsid w:val="00BB53F3"/>
    <w:rsid w:val="00BC2FE7"/>
    <w:rsid w:val="00BD3EFE"/>
    <w:rsid w:val="00BD5CFE"/>
    <w:rsid w:val="00BD7271"/>
    <w:rsid w:val="00BE4869"/>
    <w:rsid w:val="00BE7197"/>
    <w:rsid w:val="00BE763D"/>
    <w:rsid w:val="00BF0170"/>
    <w:rsid w:val="00BF13EC"/>
    <w:rsid w:val="00BF559A"/>
    <w:rsid w:val="00BF6926"/>
    <w:rsid w:val="00C06473"/>
    <w:rsid w:val="00C14C27"/>
    <w:rsid w:val="00C15520"/>
    <w:rsid w:val="00C16234"/>
    <w:rsid w:val="00C211F3"/>
    <w:rsid w:val="00C3514A"/>
    <w:rsid w:val="00C41E5E"/>
    <w:rsid w:val="00C473F9"/>
    <w:rsid w:val="00C5345E"/>
    <w:rsid w:val="00C6245F"/>
    <w:rsid w:val="00C73E82"/>
    <w:rsid w:val="00C91501"/>
    <w:rsid w:val="00C91EF4"/>
    <w:rsid w:val="00CA31E2"/>
    <w:rsid w:val="00CB47EF"/>
    <w:rsid w:val="00CB4DC3"/>
    <w:rsid w:val="00CC2C8E"/>
    <w:rsid w:val="00CC3731"/>
    <w:rsid w:val="00CD1E8B"/>
    <w:rsid w:val="00CE51ED"/>
    <w:rsid w:val="00CE6BD8"/>
    <w:rsid w:val="00D045A9"/>
    <w:rsid w:val="00D14D80"/>
    <w:rsid w:val="00D31307"/>
    <w:rsid w:val="00D42B13"/>
    <w:rsid w:val="00D4510A"/>
    <w:rsid w:val="00D57031"/>
    <w:rsid w:val="00D60CD6"/>
    <w:rsid w:val="00D64B45"/>
    <w:rsid w:val="00D7435C"/>
    <w:rsid w:val="00D83B6C"/>
    <w:rsid w:val="00D941F2"/>
    <w:rsid w:val="00D94A03"/>
    <w:rsid w:val="00D951ED"/>
    <w:rsid w:val="00D96B90"/>
    <w:rsid w:val="00DA271F"/>
    <w:rsid w:val="00DB662C"/>
    <w:rsid w:val="00DC747A"/>
    <w:rsid w:val="00DD176F"/>
    <w:rsid w:val="00DD2731"/>
    <w:rsid w:val="00DE0553"/>
    <w:rsid w:val="00DE09EF"/>
    <w:rsid w:val="00DE3A3D"/>
    <w:rsid w:val="00DE7436"/>
    <w:rsid w:val="00DE7D6F"/>
    <w:rsid w:val="00E20F2F"/>
    <w:rsid w:val="00E220F7"/>
    <w:rsid w:val="00E3579E"/>
    <w:rsid w:val="00E63722"/>
    <w:rsid w:val="00E73A04"/>
    <w:rsid w:val="00E80076"/>
    <w:rsid w:val="00E95CD5"/>
    <w:rsid w:val="00EA2768"/>
    <w:rsid w:val="00EA493E"/>
    <w:rsid w:val="00EB0A9D"/>
    <w:rsid w:val="00EB6883"/>
    <w:rsid w:val="00EC3398"/>
    <w:rsid w:val="00ED15EF"/>
    <w:rsid w:val="00ED4D93"/>
    <w:rsid w:val="00EE61A7"/>
    <w:rsid w:val="00F16A0F"/>
    <w:rsid w:val="00F16AAD"/>
    <w:rsid w:val="00F42163"/>
    <w:rsid w:val="00F431E5"/>
    <w:rsid w:val="00F435B7"/>
    <w:rsid w:val="00F550C3"/>
    <w:rsid w:val="00F64CE6"/>
    <w:rsid w:val="00F64F32"/>
    <w:rsid w:val="00F67CB2"/>
    <w:rsid w:val="00F81A24"/>
    <w:rsid w:val="00F82826"/>
    <w:rsid w:val="00F8732C"/>
    <w:rsid w:val="00F91714"/>
    <w:rsid w:val="00F940AE"/>
    <w:rsid w:val="00F94436"/>
    <w:rsid w:val="00FA3080"/>
    <w:rsid w:val="00FA4841"/>
    <w:rsid w:val="00FC3D97"/>
    <w:rsid w:val="00FD1F0F"/>
    <w:rsid w:val="00FD50DA"/>
    <w:rsid w:val="00FD7039"/>
    <w:rsid w:val="00FE0CEF"/>
    <w:rsid w:val="00FE27E0"/>
    <w:rsid w:val="00FF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CD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266143"/>
    <w:pPr>
      <w:ind w:firstLine="1134"/>
      <w:jc w:val="both"/>
    </w:pPr>
    <w:rPr>
      <w:rFonts w:ascii="Bookman Old Style" w:hAnsi="Bookman Old Style" w:cs="Arial"/>
      <w:b/>
      <w:bCs/>
      <w:sz w:val="28"/>
      <w:szCs w:val="20"/>
    </w:rPr>
  </w:style>
  <w:style w:type="character" w:customStyle="1" w:styleId="apple-converted-space">
    <w:name w:val="apple-converted-space"/>
    <w:basedOn w:val="Fontepargpadro"/>
    <w:rsid w:val="00567621"/>
  </w:style>
  <w:style w:type="character" w:styleId="Hyperlink">
    <w:name w:val="Hyperlink"/>
    <w:uiPriority w:val="99"/>
    <w:rsid w:val="0056762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940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940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426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26A21"/>
    <w:rPr>
      <w:sz w:val="24"/>
      <w:szCs w:val="24"/>
    </w:rPr>
  </w:style>
  <w:style w:type="paragraph" w:styleId="Rodap">
    <w:name w:val="footer"/>
    <w:basedOn w:val="Normal"/>
    <w:link w:val="RodapChar"/>
    <w:rsid w:val="00426A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26A21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6A21"/>
    <w:pPr>
      <w:spacing w:line="360" w:lineRule="auto"/>
      <w:ind w:firstLine="3402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426A21"/>
    <w:rPr>
      <w:sz w:val="28"/>
    </w:rPr>
  </w:style>
  <w:style w:type="paragraph" w:customStyle="1" w:styleId="Default">
    <w:name w:val="Default"/>
    <w:rsid w:val="00AC57E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36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9366F"/>
    <w:rPr>
      <w:b/>
      <w:bCs/>
    </w:rPr>
  </w:style>
  <w:style w:type="paragraph" w:styleId="Textodenotaderodap">
    <w:name w:val="footnote text"/>
    <w:basedOn w:val="Normal"/>
    <w:link w:val="TextodenotaderodapChar"/>
    <w:rsid w:val="0037196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71969"/>
  </w:style>
  <w:style w:type="character" w:styleId="Refdenotaderodap">
    <w:name w:val="footnote reference"/>
    <w:basedOn w:val="Fontepargpadro"/>
    <w:rsid w:val="003719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994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867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389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59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749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71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056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09D6-E9D3-4759-A136-1CDAAFA1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 Nº         /2012</vt:lpstr>
    </vt:vector>
  </TitlesOfParts>
  <Company>Camara Municipal de Sorocaba</Company>
  <LinksUpToDate>false</LinksUpToDate>
  <CharactersWithSpaces>4201</CharactersWithSpaces>
  <SharedDoc>false</SharedDoc>
  <HLinks>
    <vt:vector size="6" baseType="variant"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http://www.camarasorocaba.sp.gov.br/sitecamara/proposituras/verpropositura?numero_propositura=322&amp;tipo_propositura=2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 Nº         /2012</dc:title>
  <dc:creator>juridico</dc:creator>
  <cp:lastModifiedBy>usuario</cp:lastModifiedBy>
  <cp:revision>5</cp:revision>
  <cp:lastPrinted>2022-08-19T17:45:00Z</cp:lastPrinted>
  <dcterms:created xsi:type="dcterms:W3CDTF">2022-08-18T14:29:00Z</dcterms:created>
  <dcterms:modified xsi:type="dcterms:W3CDTF">2022-08-19T18:21:00Z</dcterms:modified>
</cp:coreProperties>
</file>