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E5F" w:rsidRPr="00D311EB" w:rsidRDefault="003B5125" w:rsidP="00D96D92">
      <w:pPr>
        <w:jc w:val="center"/>
        <w:rPr>
          <w:rFonts w:ascii="Calibri" w:hAnsi="Calibri"/>
          <w:b/>
          <w:smallCaps/>
          <w:szCs w:val="24"/>
        </w:rPr>
      </w:pPr>
      <w:r w:rsidRPr="00D311EB">
        <w:rPr>
          <w:rFonts w:ascii="Calibri" w:hAnsi="Calibri"/>
          <w:b/>
          <w:smallCaps/>
          <w:szCs w:val="24"/>
        </w:rPr>
        <w:t>PROJETO DE LEI Nº</w:t>
      </w:r>
      <w:r w:rsidR="00D132B8" w:rsidRPr="00D311EB">
        <w:rPr>
          <w:rFonts w:ascii="Calibri" w:hAnsi="Calibri"/>
          <w:b/>
          <w:smallCaps/>
          <w:szCs w:val="24"/>
        </w:rPr>
        <w:t xml:space="preserve"> _____</w:t>
      </w:r>
      <w:r w:rsidR="006000CF" w:rsidRPr="00D311EB">
        <w:rPr>
          <w:rFonts w:ascii="Calibri" w:hAnsi="Calibri"/>
          <w:b/>
          <w:smallCaps/>
          <w:szCs w:val="24"/>
        </w:rPr>
        <w:t>/202</w:t>
      </w:r>
      <w:bookmarkStart w:id="0" w:name="_GoBack"/>
      <w:bookmarkEnd w:id="0"/>
      <w:r w:rsidR="00D96D92" w:rsidRPr="00D311EB">
        <w:rPr>
          <w:rFonts w:ascii="Calibri" w:hAnsi="Calibri"/>
          <w:b/>
          <w:smallCaps/>
          <w:szCs w:val="24"/>
        </w:rPr>
        <w:t>2</w:t>
      </w:r>
    </w:p>
    <w:p w:rsidR="00967098" w:rsidRPr="00D311EB" w:rsidRDefault="00967098" w:rsidP="008B1171">
      <w:pPr>
        <w:jc w:val="both"/>
        <w:rPr>
          <w:rFonts w:ascii="Calibri" w:hAnsi="Calibri"/>
          <w:b/>
          <w:smallCaps/>
          <w:szCs w:val="24"/>
        </w:rPr>
      </w:pPr>
    </w:p>
    <w:p w:rsidR="00FD1ED9" w:rsidRPr="00D311EB" w:rsidRDefault="00FD1ED9" w:rsidP="008B1171">
      <w:pPr>
        <w:ind w:left="3402"/>
        <w:jc w:val="both"/>
        <w:rPr>
          <w:rFonts w:ascii="Calibri" w:hAnsi="Calibri"/>
          <w:b/>
          <w:szCs w:val="24"/>
        </w:rPr>
      </w:pPr>
    </w:p>
    <w:p w:rsidR="003B5125" w:rsidRPr="00D311EB" w:rsidRDefault="001D1CEB" w:rsidP="008B1171">
      <w:pPr>
        <w:ind w:left="3402"/>
        <w:jc w:val="both"/>
        <w:rPr>
          <w:rFonts w:ascii="Calibri" w:hAnsi="Calibri"/>
          <w:b/>
          <w:szCs w:val="24"/>
        </w:rPr>
      </w:pPr>
      <w:r w:rsidRPr="00D311EB">
        <w:rPr>
          <w:rFonts w:ascii="Calibri" w:hAnsi="Calibri"/>
          <w:b/>
          <w:szCs w:val="24"/>
        </w:rPr>
        <w:t xml:space="preserve">Institui </w:t>
      </w:r>
      <w:r w:rsidR="00D311EB">
        <w:rPr>
          <w:rFonts w:ascii="Calibri" w:hAnsi="Calibri"/>
          <w:b/>
          <w:szCs w:val="24"/>
        </w:rPr>
        <w:t xml:space="preserve">o programa </w:t>
      </w:r>
      <w:r w:rsidR="00D311EB" w:rsidRPr="00D311EB">
        <w:rPr>
          <w:rFonts w:ascii="Calibri" w:hAnsi="Calibri"/>
          <w:b/>
          <w:szCs w:val="24"/>
        </w:rPr>
        <w:t>"</w:t>
      </w:r>
      <w:r w:rsidR="0066723A" w:rsidRPr="00D311EB">
        <w:rPr>
          <w:rFonts w:ascii="Calibri" w:hAnsi="Calibri"/>
          <w:b/>
          <w:szCs w:val="24"/>
        </w:rPr>
        <w:t xml:space="preserve">JOVENS BRASILEIROS EM AÇÃO </w:t>
      </w:r>
      <w:r w:rsidR="00D311EB" w:rsidRPr="00D311EB">
        <w:rPr>
          <w:rFonts w:ascii="Calibri" w:hAnsi="Calibri"/>
          <w:b/>
          <w:szCs w:val="24"/>
        </w:rPr>
        <w:t>- JBA"</w:t>
      </w:r>
      <w:r w:rsidR="00D311EB">
        <w:rPr>
          <w:rFonts w:ascii="Calibri" w:hAnsi="Calibri"/>
          <w:b/>
          <w:szCs w:val="24"/>
        </w:rPr>
        <w:t xml:space="preserve"> </w:t>
      </w:r>
      <w:r w:rsidRPr="00D311EB">
        <w:rPr>
          <w:rFonts w:ascii="Calibri" w:hAnsi="Calibri"/>
          <w:b/>
          <w:szCs w:val="24"/>
        </w:rPr>
        <w:t xml:space="preserve">como Patrimônio Cultural </w:t>
      </w:r>
      <w:r w:rsidR="00D311EB">
        <w:rPr>
          <w:rFonts w:ascii="Calibri" w:hAnsi="Calibri"/>
          <w:b/>
          <w:szCs w:val="24"/>
        </w:rPr>
        <w:t>Imaterial da cidade de Sorocaba</w:t>
      </w:r>
      <w:r w:rsidR="00852B02" w:rsidRPr="00D311EB">
        <w:rPr>
          <w:rFonts w:ascii="Calibri" w:hAnsi="Calibri"/>
          <w:b/>
          <w:szCs w:val="24"/>
        </w:rPr>
        <w:t>.</w:t>
      </w:r>
    </w:p>
    <w:p w:rsidR="00B452FE" w:rsidRPr="00D311EB" w:rsidRDefault="00B452FE" w:rsidP="008B1171">
      <w:pPr>
        <w:ind w:firstLine="2268"/>
        <w:jc w:val="both"/>
        <w:rPr>
          <w:rFonts w:ascii="Calibri" w:hAnsi="Calibri"/>
          <w:szCs w:val="24"/>
        </w:rPr>
      </w:pPr>
    </w:p>
    <w:p w:rsidR="00B452FE" w:rsidRPr="00D311EB" w:rsidRDefault="00B452FE" w:rsidP="008B1171">
      <w:pPr>
        <w:ind w:firstLine="2268"/>
        <w:jc w:val="both"/>
        <w:rPr>
          <w:rFonts w:ascii="Calibri" w:hAnsi="Calibri"/>
          <w:szCs w:val="24"/>
        </w:rPr>
      </w:pPr>
    </w:p>
    <w:p w:rsidR="00DB61F9" w:rsidRPr="00D311EB" w:rsidRDefault="00DB61F9" w:rsidP="008B1171">
      <w:pPr>
        <w:ind w:firstLine="2268"/>
        <w:jc w:val="both"/>
        <w:rPr>
          <w:rFonts w:ascii="Calibri" w:hAnsi="Calibri"/>
          <w:szCs w:val="24"/>
        </w:rPr>
      </w:pPr>
    </w:p>
    <w:p w:rsidR="007D2EAB" w:rsidRPr="00D311EB" w:rsidRDefault="007D2EAB" w:rsidP="008B1171">
      <w:pPr>
        <w:ind w:firstLine="2268"/>
        <w:jc w:val="both"/>
        <w:rPr>
          <w:rFonts w:ascii="Calibri" w:hAnsi="Calibri"/>
          <w:szCs w:val="24"/>
        </w:rPr>
      </w:pPr>
      <w:r w:rsidRPr="00D311EB">
        <w:rPr>
          <w:rFonts w:ascii="Calibri" w:hAnsi="Calibri"/>
          <w:szCs w:val="24"/>
        </w:rPr>
        <w:t>A Câmara Municipal de Sorocaba decreta:</w:t>
      </w:r>
    </w:p>
    <w:p w:rsidR="007D2EAB" w:rsidRPr="00D311EB" w:rsidRDefault="007D2EAB" w:rsidP="008B1171">
      <w:pPr>
        <w:ind w:firstLine="2268"/>
        <w:jc w:val="both"/>
        <w:rPr>
          <w:rFonts w:ascii="Calibri" w:hAnsi="Calibri"/>
          <w:szCs w:val="24"/>
        </w:rPr>
      </w:pPr>
    </w:p>
    <w:p w:rsidR="007D2EAB" w:rsidRPr="00D311EB" w:rsidRDefault="007D2EAB" w:rsidP="008B1171">
      <w:pPr>
        <w:ind w:firstLine="2268"/>
        <w:jc w:val="both"/>
        <w:rPr>
          <w:rFonts w:ascii="Calibri" w:hAnsi="Calibri"/>
          <w:szCs w:val="24"/>
        </w:rPr>
      </w:pPr>
    </w:p>
    <w:p w:rsidR="002D444F" w:rsidRPr="00D311EB" w:rsidRDefault="00BE0891" w:rsidP="008B1171">
      <w:pPr>
        <w:ind w:firstLine="2268"/>
        <w:jc w:val="both"/>
        <w:rPr>
          <w:rFonts w:ascii="Calibri" w:hAnsi="Calibri"/>
          <w:sz w:val="32"/>
          <w:szCs w:val="24"/>
        </w:rPr>
      </w:pPr>
      <w:r w:rsidRPr="00D311EB">
        <w:rPr>
          <w:rFonts w:ascii="Calibri" w:hAnsi="Calibri"/>
          <w:szCs w:val="24"/>
        </w:rPr>
        <w:t>Art. 1</w:t>
      </w:r>
      <w:r w:rsidR="008E183C" w:rsidRPr="00D311EB">
        <w:rPr>
          <w:rFonts w:ascii="Calibri" w:hAnsi="Calibri"/>
          <w:szCs w:val="24"/>
        </w:rPr>
        <w:t>º</w:t>
      </w:r>
      <w:r w:rsidR="001D1CEB" w:rsidRPr="00D311EB">
        <w:rPr>
          <w:rFonts w:ascii="Calibri" w:hAnsi="Calibri"/>
          <w:szCs w:val="24"/>
        </w:rPr>
        <w:t xml:space="preserve"> </w:t>
      </w:r>
      <w:r w:rsidR="008B1171" w:rsidRPr="00D311EB">
        <w:rPr>
          <w:rFonts w:ascii="Calibri" w:hAnsi="Calibri"/>
          <w:color w:val="000000"/>
          <w:shd w:val="clear" w:color="auto" w:fill="FDFDFD"/>
        </w:rPr>
        <w:t>Fica Instituído</w:t>
      </w:r>
      <w:r w:rsidR="001D1CEB" w:rsidRPr="00D311EB">
        <w:rPr>
          <w:rFonts w:ascii="Calibri" w:hAnsi="Calibri"/>
          <w:color w:val="000000"/>
          <w:shd w:val="clear" w:color="auto" w:fill="FDFDFD"/>
        </w:rPr>
        <w:t xml:space="preserve"> </w:t>
      </w:r>
      <w:r w:rsidR="00C97EAB" w:rsidRPr="00D311EB">
        <w:rPr>
          <w:rFonts w:ascii="Calibri" w:hAnsi="Calibri"/>
          <w:color w:val="000000"/>
          <w:shd w:val="clear" w:color="auto" w:fill="FDFDFD"/>
        </w:rPr>
        <w:t>o programa</w:t>
      </w:r>
      <w:r w:rsidR="001D1CEB" w:rsidRPr="00D311EB">
        <w:rPr>
          <w:rFonts w:ascii="Calibri" w:hAnsi="Calibri"/>
          <w:color w:val="000000"/>
          <w:shd w:val="clear" w:color="auto" w:fill="FDFDFD"/>
        </w:rPr>
        <w:t xml:space="preserve"> "</w:t>
      </w:r>
      <w:r w:rsidR="0066723A" w:rsidRPr="00D311EB">
        <w:rPr>
          <w:rFonts w:ascii="Calibri" w:hAnsi="Calibri"/>
          <w:color w:val="000000"/>
          <w:shd w:val="clear" w:color="auto" w:fill="FDFDFD"/>
        </w:rPr>
        <w:t xml:space="preserve">JOVENS BRASILEIROS EM AÇÃO </w:t>
      </w:r>
      <w:r w:rsidR="008B1171" w:rsidRPr="00D311EB">
        <w:rPr>
          <w:rFonts w:ascii="Calibri" w:hAnsi="Calibri"/>
          <w:color w:val="000000"/>
          <w:shd w:val="clear" w:color="auto" w:fill="FDFDFD"/>
        </w:rPr>
        <w:t>- JBA</w:t>
      </w:r>
      <w:r w:rsidR="00C97EAB" w:rsidRPr="00D311EB">
        <w:rPr>
          <w:rFonts w:ascii="Calibri" w:hAnsi="Calibri"/>
          <w:color w:val="000000"/>
          <w:shd w:val="clear" w:color="auto" w:fill="FDFDFD"/>
        </w:rPr>
        <w:t>"</w:t>
      </w:r>
      <w:r w:rsidR="00D311EB">
        <w:rPr>
          <w:rFonts w:ascii="Calibri" w:hAnsi="Calibri"/>
          <w:color w:val="000000"/>
          <w:shd w:val="clear" w:color="auto" w:fill="FDFDFD"/>
        </w:rPr>
        <w:t xml:space="preserve"> como Patrimônio Cultural Imaterial da cidade de Sorocaba</w:t>
      </w:r>
      <w:r w:rsidR="001D1CEB" w:rsidRPr="00D311EB">
        <w:rPr>
          <w:rFonts w:ascii="Calibri" w:hAnsi="Calibri"/>
          <w:color w:val="000000"/>
          <w:shd w:val="clear" w:color="auto" w:fill="FDFDFD"/>
        </w:rPr>
        <w:t>.</w:t>
      </w:r>
    </w:p>
    <w:p w:rsidR="008E183C" w:rsidRPr="00D311EB" w:rsidRDefault="008E183C" w:rsidP="008B1171">
      <w:pPr>
        <w:ind w:firstLine="2268"/>
        <w:jc w:val="both"/>
        <w:rPr>
          <w:rFonts w:ascii="Calibri" w:hAnsi="Calibri"/>
          <w:sz w:val="32"/>
          <w:szCs w:val="24"/>
        </w:rPr>
      </w:pPr>
    </w:p>
    <w:p w:rsidR="008E183C" w:rsidRPr="00D311EB" w:rsidRDefault="008E183C" w:rsidP="008B1171">
      <w:pPr>
        <w:ind w:firstLine="2268"/>
        <w:jc w:val="both"/>
        <w:rPr>
          <w:rFonts w:ascii="Calibri" w:hAnsi="Calibri"/>
          <w:szCs w:val="24"/>
        </w:rPr>
      </w:pPr>
      <w:r w:rsidRPr="00D311EB">
        <w:rPr>
          <w:rFonts w:ascii="Calibri" w:hAnsi="Calibri"/>
          <w:szCs w:val="24"/>
        </w:rPr>
        <w:t>Art.</w:t>
      </w:r>
      <w:r w:rsidR="00DB61F9" w:rsidRPr="00D311EB">
        <w:rPr>
          <w:rFonts w:ascii="Calibri" w:hAnsi="Calibri"/>
          <w:szCs w:val="24"/>
        </w:rPr>
        <w:t xml:space="preserve"> 2º </w:t>
      </w:r>
      <w:r w:rsidRPr="00D311EB">
        <w:rPr>
          <w:rFonts w:ascii="Calibri" w:hAnsi="Calibri"/>
          <w:szCs w:val="24"/>
        </w:rPr>
        <w:t xml:space="preserve">As despesas com a execução da presente Lei correrão por conta de verba orçamentária própria. </w:t>
      </w:r>
    </w:p>
    <w:p w:rsidR="008E183C" w:rsidRPr="00D311EB" w:rsidRDefault="008E183C" w:rsidP="008B1171">
      <w:pPr>
        <w:ind w:firstLine="2268"/>
        <w:jc w:val="both"/>
        <w:rPr>
          <w:rFonts w:ascii="Calibri" w:hAnsi="Calibri"/>
          <w:szCs w:val="24"/>
        </w:rPr>
      </w:pPr>
    </w:p>
    <w:p w:rsidR="008E183C" w:rsidRPr="00D311EB" w:rsidRDefault="008E183C" w:rsidP="008B1171">
      <w:pPr>
        <w:ind w:firstLine="2268"/>
        <w:jc w:val="both"/>
        <w:rPr>
          <w:rFonts w:ascii="Calibri" w:hAnsi="Calibri"/>
          <w:szCs w:val="24"/>
        </w:rPr>
      </w:pPr>
      <w:r w:rsidRPr="00D311EB">
        <w:rPr>
          <w:rFonts w:ascii="Calibri" w:hAnsi="Calibri"/>
          <w:szCs w:val="24"/>
        </w:rPr>
        <w:t xml:space="preserve">Art. </w:t>
      </w:r>
      <w:r w:rsidR="00C97EAB" w:rsidRPr="00D311EB">
        <w:rPr>
          <w:rFonts w:ascii="Calibri" w:hAnsi="Calibri"/>
          <w:szCs w:val="24"/>
        </w:rPr>
        <w:t xml:space="preserve">3º </w:t>
      </w:r>
      <w:r w:rsidRPr="00D311EB">
        <w:rPr>
          <w:rFonts w:ascii="Calibri" w:hAnsi="Calibri"/>
          <w:szCs w:val="24"/>
        </w:rPr>
        <w:t xml:space="preserve">Esta Lei entra em vigor na data de sua publicação. </w:t>
      </w:r>
    </w:p>
    <w:p w:rsidR="008E183C" w:rsidRPr="00D311EB" w:rsidRDefault="008E183C" w:rsidP="008B1171">
      <w:pPr>
        <w:ind w:firstLine="2268"/>
        <w:jc w:val="both"/>
        <w:rPr>
          <w:rFonts w:ascii="Calibri" w:hAnsi="Calibri"/>
          <w:i/>
          <w:szCs w:val="24"/>
        </w:rPr>
      </w:pPr>
    </w:p>
    <w:p w:rsidR="003D2073" w:rsidRPr="00D311EB" w:rsidRDefault="003D2073" w:rsidP="008B1171">
      <w:pPr>
        <w:ind w:firstLine="2268"/>
        <w:jc w:val="both"/>
        <w:rPr>
          <w:rFonts w:ascii="Calibri" w:hAnsi="Calibri"/>
          <w:szCs w:val="24"/>
        </w:rPr>
      </w:pPr>
    </w:p>
    <w:p w:rsidR="00967098" w:rsidRPr="00D311EB" w:rsidRDefault="00967098" w:rsidP="008B1171">
      <w:pPr>
        <w:ind w:firstLine="2268"/>
        <w:jc w:val="both"/>
        <w:rPr>
          <w:rFonts w:ascii="Calibri" w:hAnsi="Calibri"/>
          <w:szCs w:val="24"/>
        </w:rPr>
      </w:pPr>
    </w:p>
    <w:p w:rsidR="007D2EAB" w:rsidRPr="00D311EB" w:rsidRDefault="007D2EAB" w:rsidP="008B1171">
      <w:pPr>
        <w:jc w:val="right"/>
        <w:rPr>
          <w:rFonts w:ascii="Calibri" w:hAnsi="Calibri"/>
          <w:b/>
          <w:szCs w:val="24"/>
        </w:rPr>
      </w:pPr>
      <w:r w:rsidRPr="00D311EB">
        <w:rPr>
          <w:rFonts w:ascii="Calibri" w:hAnsi="Calibri"/>
          <w:b/>
          <w:szCs w:val="24"/>
        </w:rPr>
        <w:t>S/S</w:t>
      </w:r>
      <w:proofErr w:type="gramStart"/>
      <w:r w:rsidRPr="00D311EB">
        <w:rPr>
          <w:rFonts w:ascii="Calibri" w:hAnsi="Calibri"/>
          <w:b/>
          <w:szCs w:val="24"/>
        </w:rPr>
        <w:t>.,</w:t>
      </w:r>
      <w:proofErr w:type="gramEnd"/>
      <w:r w:rsidRPr="00D311EB">
        <w:rPr>
          <w:rFonts w:ascii="Calibri" w:hAnsi="Calibri"/>
          <w:b/>
          <w:szCs w:val="24"/>
        </w:rPr>
        <w:t xml:space="preserve"> </w:t>
      </w:r>
      <w:r w:rsidR="008B1171" w:rsidRPr="00D311EB">
        <w:rPr>
          <w:rFonts w:ascii="Calibri" w:hAnsi="Calibri"/>
          <w:b/>
          <w:szCs w:val="24"/>
        </w:rPr>
        <w:t>07</w:t>
      </w:r>
      <w:r w:rsidR="001D1CEB" w:rsidRPr="00D311EB">
        <w:rPr>
          <w:rFonts w:ascii="Calibri" w:hAnsi="Calibri"/>
          <w:b/>
          <w:szCs w:val="24"/>
        </w:rPr>
        <w:t xml:space="preserve"> </w:t>
      </w:r>
      <w:r w:rsidRPr="00D311EB">
        <w:rPr>
          <w:rFonts w:ascii="Calibri" w:hAnsi="Calibri"/>
          <w:b/>
          <w:szCs w:val="24"/>
        </w:rPr>
        <w:t xml:space="preserve">de </w:t>
      </w:r>
      <w:r w:rsidR="008B1171" w:rsidRPr="00D311EB">
        <w:rPr>
          <w:rFonts w:ascii="Calibri" w:hAnsi="Calibri"/>
          <w:b/>
          <w:szCs w:val="24"/>
        </w:rPr>
        <w:t>setembro</w:t>
      </w:r>
      <w:r w:rsidR="001D1CEB" w:rsidRPr="00D311EB">
        <w:rPr>
          <w:rFonts w:ascii="Calibri" w:hAnsi="Calibri"/>
          <w:b/>
          <w:szCs w:val="24"/>
        </w:rPr>
        <w:t xml:space="preserve"> </w:t>
      </w:r>
      <w:r w:rsidRPr="00D311EB">
        <w:rPr>
          <w:rFonts w:ascii="Calibri" w:hAnsi="Calibri"/>
          <w:b/>
          <w:szCs w:val="24"/>
        </w:rPr>
        <w:t>de</w:t>
      </w:r>
      <w:r w:rsidR="00C97EAB" w:rsidRPr="00D311EB">
        <w:rPr>
          <w:rFonts w:ascii="Calibri" w:hAnsi="Calibri"/>
          <w:b/>
          <w:szCs w:val="24"/>
        </w:rPr>
        <w:t xml:space="preserve"> 2022.</w:t>
      </w:r>
    </w:p>
    <w:p w:rsidR="007D2EAB" w:rsidRPr="00D311EB" w:rsidRDefault="007D2EAB" w:rsidP="008B1171">
      <w:pPr>
        <w:jc w:val="both"/>
        <w:rPr>
          <w:rFonts w:ascii="Calibri" w:hAnsi="Calibri"/>
          <w:b/>
          <w:szCs w:val="24"/>
        </w:rPr>
      </w:pPr>
    </w:p>
    <w:p w:rsidR="00D132B8" w:rsidRPr="00D311EB" w:rsidRDefault="00D132B8" w:rsidP="008B1171">
      <w:pPr>
        <w:jc w:val="both"/>
        <w:rPr>
          <w:rFonts w:ascii="Calibri" w:hAnsi="Calibri"/>
          <w:b/>
          <w:szCs w:val="24"/>
        </w:rPr>
      </w:pPr>
    </w:p>
    <w:p w:rsidR="00D132B8" w:rsidRPr="00D311EB" w:rsidRDefault="00D132B8" w:rsidP="008B1171">
      <w:pPr>
        <w:jc w:val="both"/>
        <w:rPr>
          <w:rFonts w:ascii="Calibri" w:hAnsi="Calibri"/>
          <w:b/>
          <w:szCs w:val="24"/>
        </w:rPr>
      </w:pPr>
    </w:p>
    <w:p w:rsidR="00967098" w:rsidRPr="00D311EB" w:rsidRDefault="00967098" w:rsidP="008B1171">
      <w:pPr>
        <w:jc w:val="both"/>
        <w:rPr>
          <w:rFonts w:ascii="Calibri" w:hAnsi="Calibri"/>
          <w:b/>
          <w:szCs w:val="24"/>
        </w:rPr>
      </w:pPr>
    </w:p>
    <w:p w:rsidR="00967098" w:rsidRPr="00D311EB" w:rsidRDefault="00967098" w:rsidP="008B1171">
      <w:pPr>
        <w:jc w:val="both"/>
        <w:rPr>
          <w:rFonts w:ascii="Calibri" w:hAnsi="Calibri"/>
          <w:b/>
          <w:szCs w:val="24"/>
        </w:rPr>
      </w:pPr>
    </w:p>
    <w:p w:rsidR="00612A4E" w:rsidRPr="00D311EB" w:rsidRDefault="00C97EAB" w:rsidP="008B1171">
      <w:pPr>
        <w:jc w:val="center"/>
        <w:rPr>
          <w:rFonts w:ascii="Calibri" w:hAnsi="Calibri"/>
          <w:b/>
          <w:szCs w:val="24"/>
        </w:rPr>
      </w:pPr>
      <w:r w:rsidRPr="00D311EB">
        <w:rPr>
          <w:rFonts w:ascii="Calibri" w:hAnsi="Calibri"/>
          <w:b/>
          <w:szCs w:val="24"/>
        </w:rPr>
        <w:t>Dylan Roberto Viana Dantas</w:t>
      </w:r>
    </w:p>
    <w:p w:rsidR="00C97EAB" w:rsidRPr="00D311EB" w:rsidRDefault="00C97EAB" w:rsidP="008B1171">
      <w:pPr>
        <w:jc w:val="center"/>
        <w:rPr>
          <w:rFonts w:ascii="Calibri" w:hAnsi="Calibri"/>
          <w:b/>
          <w:szCs w:val="24"/>
        </w:rPr>
      </w:pPr>
      <w:r w:rsidRPr="00D311EB">
        <w:rPr>
          <w:rFonts w:ascii="Calibri" w:hAnsi="Calibri"/>
          <w:b/>
          <w:szCs w:val="24"/>
        </w:rPr>
        <w:t>Vereador</w:t>
      </w:r>
    </w:p>
    <w:p w:rsidR="008E183C" w:rsidRPr="00D311EB" w:rsidRDefault="008E183C" w:rsidP="008B1171">
      <w:pPr>
        <w:jc w:val="center"/>
        <w:rPr>
          <w:rFonts w:ascii="Calibri" w:hAnsi="Calibri"/>
          <w:b/>
          <w:szCs w:val="24"/>
        </w:rPr>
      </w:pPr>
    </w:p>
    <w:p w:rsidR="00823BE4" w:rsidRPr="00D311EB" w:rsidRDefault="00D96D92" w:rsidP="00D96D92">
      <w:pPr>
        <w:jc w:val="center"/>
        <w:rPr>
          <w:rFonts w:ascii="Calibri" w:hAnsi="Calibri"/>
          <w:b/>
          <w:smallCaps/>
          <w:szCs w:val="24"/>
        </w:rPr>
      </w:pPr>
      <w:r w:rsidRPr="00D311EB">
        <w:rPr>
          <w:rFonts w:ascii="Calibri" w:hAnsi="Calibri"/>
          <w:b/>
          <w:smallCaps/>
          <w:szCs w:val="24"/>
        </w:rPr>
        <w:br w:type="page"/>
      </w:r>
      <w:r w:rsidRPr="00D311EB">
        <w:rPr>
          <w:rFonts w:ascii="Calibri" w:hAnsi="Calibri"/>
          <w:b/>
          <w:smallCaps/>
          <w:szCs w:val="24"/>
        </w:rPr>
        <w:lastRenderedPageBreak/>
        <w:t>JUSTIFICATIVA</w:t>
      </w:r>
    </w:p>
    <w:p w:rsidR="00EC1F31" w:rsidRPr="00D311EB" w:rsidRDefault="00EC1F31" w:rsidP="008B1171">
      <w:pPr>
        <w:jc w:val="both"/>
        <w:rPr>
          <w:rFonts w:ascii="Calibri" w:hAnsi="Calibri"/>
          <w:b/>
          <w:smallCaps/>
          <w:szCs w:val="24"/>
        </w:rPr>
      </w:pPr>
    </w:p>
    <w:p w:rsidR="008B1171" w:rsidRPr="00D311EB" w:rsidRDefault="008B1171" w:rsidP="008B1171">
      <w:pPr>
        <w:ind w:firstLine="2268"/>
        <w:jc w:val="both"/>
        <w:rPr>
          <w:rFonts w:ascii="Calibri" w:hAnsi="Calibri"/>
        </w:rPr>
      </w:pPr>
      <w:r w:rsidRPr="00D311EB">
        <w:rPr>
          <w:rFonts w:ascii="Calibri" w:hAnsi="Calibri"/>
        </w:rPr>
        <w:t xml:space="preserve">Criado para “Formar liderança na escola e na comunidade”, o programa </w:t>
      </w:r>
      <w:r w:rsidR="00D96D92" w:rsidRPr="00D311EB">
        <w:rPr>
          <w:rFonts w:ascii="Calibri" w:hAnsi="Calibri"/>
        </w:rPr>
        <w:t>“</w:t>
      </w:r>
      <w:r w:rsidR="0066723A" w:rsidRPr="00D311EB">
        <w:rPr>
          <w:rFonts w:ascii="Calibri" w:hAnsi="Calibri"/>
        </w:rPr>
        <w:t xml:space="preserve">JOVENS BRASILEIROS EM AÇÃO </w:t>
      </w:r>
      <w:r w:rsidR="00D96D92" w:rsidRPr="00D311EB">
        <w:rPr>
          <w:rFonts w:ascii="Calibri" w:hAnsi="Calibri"/>
        </w:rPr>
        <w:t>–</w:t>
      </w:r>
      <w:r w:rsidRPr="00D311EB">
        <w:rPr>
          <w:rFonts w:ascii="Calibri" w:hAnsi="Calibri"/>
        </w:rPr>
        <w:t xml:space="preserve"> JBA</w:t>
      </w:r>
      <w:r w:rsidR="00D96D92" w:rsidRPr="00D311EB">
        <w:rPr>
          <w:rFonts w:ascii="Calibri" w:hAnsi="Calibri"/>
        </w:rPr>
        <w:t>” foi</w:t>
      </w:r>
      <w:r w:rsidRPr="00D311EB">
        <w:rPr>
          <w:rFonts w:ascii="Calibri" w:hAnsi="Calibri"/>
        </w:rPr>
        <w:t xml:space="preserve"> </w:t>
      </w:r>
      <w:r w:rsidR="00D96D92" w:rsidRPr="00D311EB">
        <w:rPr>
          <w:rFonts w:ascii="Calibri" w:hAnsi="Calibri"/>
        </w:rPr>
        <w:t>i</w:t>
      </w:r>
      <w:r w:rsidRPr="00D311EB">
        <w:rPr>
          <w:rFonts w:ascii="Calibri" w:hAnsi="Calibri"/>
        </w:rPr>
        <w:t>dealizado por policiais militares integrantes da Diretoria de Policiamento Comunitário e Direitos Humanos (DPCDH) da Polícia Militar do Estado de São Paulo (PMESP) em 2011, e que teve sua primeira edição no período de 4 a 15 de julho de 2011, com a participação de 28 policiais militares, está transformando a nossa comunidade.</w:t>
      </w:r>
    </w:p>
    <w:p w:rsidR="00D96D92" w:rsidRPr="00D311EB" w:rsidRDefault="00D96D92" w:rsidP="008B1171">
      <w:pPr>
        <w:ind w:firstLine="2268"/>
        <w:jc w:val="both"/>
        <w:rPr>
          <w:rFonts w:ascii="Calibri" w:hAnsi="Calibri"/>
        </w:rPr>
      </w:pPr>
    </w:p>
    <w:p w:rsidR="00D96D92" w:rsidRPr="00D311EB" w:rsidRDefault="00D96D92" w:rsidP="008B1171">
      <w:pPr>
        <w:ind w:firstLine="2268"/>
        <w:jc w:val="both"/>
        <w:rPr>
          <w:rFonts w:ascii="Calibri" w:hAnsi="Calibri"/>
        </w:rPr>
      </w:pPr>
      <w:r w:rsidRPr="00D311EB">
        <w:rPr>
          <w:rFonts w:ascii="Calibri" w:hAnsi="Calibri"/>
        </w:rPr>
        <w:t>Buscamos agora com esse nosso PL transformar esse importante programa para nossa comunidade e região em Patrimônio Cultural Imaterial da nossa cidade.</w:t>
      </w:r>
    </w:p>
    <w:p w:rsidR="00D96D92" w:rsidRPr="00D311EB" w:rsidRDefault="00D96D92" w:rsidP="008B1171">
      <w:pPr>
        <w:ind w:firstLine="2268"/>
        <w:jc w:val="both"/>
        <w:rPr>
          <w:rFonts w:ascii="Calibri" w:hAnsi="Calibri"/>
        </w:rPr>
      </w:pPr>
    </w:p>
    <w:p w:rsidR="00D96D92" w:rsidRPr="00D311EB" w:rsidRDefault="00D96D92" w:rsidP="008B1171">
      <w:pPr>
        <w:ind w:firstLine="2268"/>
        <w:jc w:val="both"/>
        <w:rPr>
          <w:rFonts w:ascii="Calibri" w:hAnsi="Calibri"/>
        </w:rPr>
      </w:pPr>
      <w:r w:rsidRPr="00D311EB">
        <w:rPr>
          <w:rFonts w:ascii="Calibri" w:hAnsi="Calibri"/>
        </w:rPr>
        <w:t>Pedimos assim o voto favorável dos nobres colegas.</w:t>
      </w:r>
    </w:p>
    <w:p w:rsidR="00D96D92" w:rsidRPr="00D311EB" w:rsidRDefault="00D96D92" w:rsidP="008B1171">
      <w:pPr>
        <w:ind w:firstLine="2268"/>
        <w:jc w:val="both"/>
        <w:rPr>
          <w:rFonts w:ascii="Calibri" w:hAnsi="Calibri"/>
        </w:rPr>
      </w:pPr>
    </w:p>
    <w:tbl>
      <w:tblPr>
        <w:tblStyle w:val="Tabelacomgrade"/>
        <w:tblW w:w="10207" w:type="dxa"/>
        <w:tblInd w:w="-743" w:type="dxa"/>
        <w:tblLayout w:type="fixed"/>
        <w:tblLook w:val="04A0"/>
      </w:tblPr>
      <w:tblGrid>
        <w:gridCol w:w="4253"/>
        <w:gridCol w:w="5954"/>
      </w:tblGrid>
      <w:tr w:rsidR="00D96D92" w:rsidRPr="00D311EB" w:rsidTr="00D311EB">
        <w:tc>
          <w:tcPr>
            <w:tcW w:w="4253" w:type="dxa"/>
          </w:tcPr>
          <w:p w:rsidR="00D96D92" w:rsidRPr="00D311EB" w:rsidRDefault="00D96D92" w:rsidP="00D311EB">
            <w:pPr>
              <w:jc w:val="center"/>
              <w:rPr>
                <w:rFonts w:ascii="Calibri" w:hAnsi="Calibri"/>
              </w:rPr>
            </w:pPr>
            <w:r w:rsidRPr="00D311EB">
              <w:rPr>
                <w:rFonts w:ascii="Calibri" w:hAnsi="Calibri"/>
              </w:rPr>
              <w:drawing>
                <wp:inline distT="0" distB="0" distL="0" distR="0">
                  <wp:extent cx="2602671" cy="4071067"/>
                  <wp:effectExtent l="19050" t="0" r="7179"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623537" cy="4103705"/>
                          </a:xfrm>
                          <a:prstGeom prst="rect">
                            <a:avLst/>
                          </a:prstGeom>
                          <a:noFill/>
                          <a:ln w="9525">
                            <a:noFill/>
                            <a:miter lim="800000"/>
                            <a:headEnd/>
                            <a:tailEnd/>
                          </a:ln>
                        </pic:spPr>
                      </pic:pic>
                    </a:graphicData>
                  </a:graphic>
                </wp:inline>
              </w:drawing>
            </w:r>
          </w:p>
          <w:p w:rsidR="00D96D92" w:rsidRPr="00D311EB" w:rsidRDefault="00D96D92" w:rsidP="00D311EB">
            <w:pPr>
              <w:jc w:val="center"/>
              <w:rPr>
                <w:rFonts w:ascii="Calibri" w:hAnsi="Calibri"/>
              </w:rPr>
            </w:pPr>
            <w:r w:rsidRPr="00D311EB">
              <w:rPr>
                <w:rFonts w:ascii="Calibri" w:hAnsi="Calibri"/>
                <w:noProof/>
              </w:rPr>
              <w:drawing>
                <wp:inline distT="0" distB="0" distL="0" distR="0">
                  <wp:extent cx="2517417" cy="1432054"/>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517732" cy="1432233"/>
                          </a:xfrm>
                          <a:prstGeom prst="rect">
                            <a:avLst/>
                          </a:prstGeom>
                          <a:noFill/>
                          <a:ln w="9525">
                            <a:noFill/>
                            <a:miter lim="800000"/>
                            <a:headEnd/>
                            <a:tailEnd/>
                          </a:ln>
                        </pic:spPr>
                      </pic:pic>
                    </a:graphicData>
                  </a:graphic>
                </wp:inline>
              </w:drawing>
            </w:r>
          </w:p>
          <w:p w:rsidR="00D96D92" w:rsidRPr="00D311EB" w:rsidRDefault="00D311EB" w:rsidP="00D311EB">
            <w:pPr>
              <w:jc w:val="center"/>
              <w:rPr>
                <w:rFonts w:ascii="Calibri" w:hAnsi="Calibri"/>
                <w:sz w:val="16"/>
                <w:szCs w:val="16"/>
              </w:rPr>
            </w:pPr>
            <w:r w:rsidRPr="00D311EB">
              <w:rPr>
                <w:rFonts w:ascii="Calibri" w:hAnsi="Calibri"/>
                <w:sz w:val="16"/>
                <w:szCs w:val="16"/>
              </w:rPr>
              <w:t xml:space="preserve">Cabo Ezequiel, </w:t>
            </w:r>
            <w:proofErr w:type="spellStart"/>
            <w:r w:rsidRPr="00D311EB">
              <w:rPr>
                <w:rFonts w:ascii="Calibri" w:hAnsi="Calibri"/>
                <w:sz w:val="16"/>
                <w:szCs w:val="16"/>
              </w:rPr>
              <w:t>Luan</w:t>
            </w:r>
            <w:proofErr w:type="spellEnd"/>
            <w:r w:rsidRPr="00D311EB">
              <w:rPr>
                <w:rFonts w:ascii="Calibri" w:hAnsi="Calibri"/>
                <w:sz w:val="16"/>
                <w:szCs w:val="16"/>
              </w:rPr>
              <w:t>, cel. Mello, Beatriz, Rafaela, Maria e cabo Passos, da equipe JBA do Comando de Policiamento do Interior-7, Sorocaba.</w:t>
            </w:r>
          </w:p>
          <w:p w:rsidR="00D311EB" w:rsidRDefault="00D311EB" w:rsidP="00D311EB">
            <w:pPr>
              <w:jc w:val="center"/>
              <w:rPr>
                <w:rFonts w:ascii="Calibri" w:hAnsi="Calibri"/>
              </w:rPr>
            </w:pPr>
            <w:r w:rsidRPr="00D311EB">
              <w:rPr>
                <w:rFonts w:ascii="Calibri" w:hAnsi="Calibri"/>
                <w:noProof/>
              </w:rPr>
              <w:lastRenderedPageBreak/>
              <w:drawing>
                <wp:inline distT="0" distB="0" distL="0" distR="0">
                  <wp:extent cx="2583537" cy="2694324"/>
                  <wp:effectExtent l="19050" t="0" r="7263"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584560" cy="2695391"/>
                          </a:xfrm>
                          <a:prstGeom prst="rect">
                            <a:avLst/>
                          </a:prstGeom>
                          <a:noFill/>
                          <a:ln w="9525">
                            <a:noFill/>
                            <a:miter lim="800000"/>
                            <a:headEnd/>
                            <a:tailEnd/>
                          </a:ln>
                        </pic:spPr>
                      </pic:pic>
                    </a:graphicData>
                  </a:graphic>
                </wp:inline>
              </w:drawing>
            </w:r>
          </w:p>
          <w:p w:rsidR="00D311EB" w:rsidRDefault="00D311EB" w:rsidP="00D311EB">
            <w:pPr>
              <w:jc w:val="center"/>
              <w:rPr>
                <w:rFonts w:ascii="Calibri" w:hAnsi="Calibri"/>
              </w:rPr>
            </w:pPr>
            <w:r>
              <w:rPr>
                <w:rFonts w:ascii="Calibri" w:hAnsi="Calibri"/>
                <w:noProof/>
              </w:rPr>
              <w:drawing>
                <wp:inline distT="0" distB="0" distL="0" distR="0">
                  <wp:extent cx="1922806" cy="1582309"/>
                  <wp:effectExtent l="19050" t="0" r="1244"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925171" cy="1584256"/>
                          </a:xfrm>
                          <a:prstGeom prst="rect">
                            <a:avLst/>
                          </a:prstGeom>
                          <a:noFill/>
                          <a:ln w="9525">
                            <a:noFill/>
                            <a:miter lim="800000"/>
                            <a:headEnd/>
                            <a:tailEnd/>
                          </a:ln>
                        </pic:spPr>
                      </pic:pic>
                    </a:graphicData>
                  </a:graphic>
                </wp:inline>
              </w:drawing>
            </w:r>
          </w:p>
          <w:p w:rsidR="00D311EB" w:rsidRDefault="00D311EB" w:rsidP="00D311EB">
            <w:pPr>
              <w:jc w:val="center"/>
              <w:rPr>
                <w:rFonts w:ascii="Calibri" w:hAnsi="Calibri"/>
              </w:rPr>
            </w:pPr>
            <w:r>
              <w:rPr>
                <w:rFonts w:ascii="Calibri" w:hAnsi="Calibri"/>
                <w:noProof/>
              </w:rPr>
              <w:drawing>
                <wp:inline distT="0" distB="0" distL="0" distR="0">
                  <wp:extent cx="1896460" cy="1590261"/>
                  <wp:effectExtent l="19050" t="0" r="854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1900024" cy="1593250"/>
                          </a:xfrm>
                          <a:prstGeom prst="rect">
                            <a:avLst/>
                          </a:prstGeom>
                          <a:noFill/>
                          <a:ln w="9525">
                            <a:noFill/>
                            <a:miter lim="800000"/>
                            <a:headEnd/>
                            <a:tailEnd/>
                          </a:ln>
                        </pic:spPr>
                      </pic:pic>
                    </a:graphicData>
                  </a:graphic>
                </wp:inline>
              </w:drawing>
            </w:r>
          </w:p>
          <w:p w:rsidR="00D96D92" w:rsidRPr="00D311EB" w:rsidRDefault="00D311EB" w:rsidP="00D311EB">
            <w:pPr>
              <w:jc w:val="center"/>
              <w:rPr>
                <w:rFonts w:ascii="Calibri" w:hAnsi="Calibri"/>
              </w:rPr>
            </w:pPr>
            <w:r>
              <w:rPr>
                <w:rFonts w:ascii="Calibri" w:hAnsi="Calibri"/>
                <w:noProof/>
              </w:rPr>
              <w:drawing>
                <wp:inline distT="0" distB="0" distL="0" distR="0">
                  <wp:extent cx="1913301" cy="1598212"/>
                  <wp:effectExtent l="1905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915655" cy="1600178"/>
                          </a:xfrm>
                          <a:prstGeom prst="rect">
                            <a:avLst/>
                          </a:prstGeom>
                          <a:noFill/>
                          <a:ln w="9525">
                            <a:noFill/>
                            <a:miter lim="800000"/>
                            <a:headEnd/>
                            <a:tailEnd/>
                          </a:ln>
                        </pic:spPr>
                      </pic:pic>
                    </a:graphicData>
                  </a:graphic>
                </wp:inline>
              </w:drawing>
            </w:r>
          </w:p>
        </w:tc>
        <w:tc>
          <w:tcPr>
            <w:tcW w:w="5954" w:type="dxa"/>
          </w:tcPr>
          <w:p w:rsidR="00D96D92" w:rsidRPr="00D311EB" w:rsidRDefault="00D96D92" w:rsidP="008B1171">
            <w:pPr>
              <w:jc w:val="both"/>
              <w:rPr>
                <w:rFonts w:ascii="Calibri" w:hAnsi="Calibri"/>
                <w:sz w:val="20"/>
              </w:rPr>
            </w:pPr>
            <w:r w:rsidRPr="00D311EB">
              <w:rPr>
                <w:rFonts w:ascii="Calibri" w:hAnsi="Calibri"/>
                <w:sz w:val="20"/>
              </w:rPr>
              <w:lastRenderedPageBreak/>
              <w:t>Ação da polícia comunitária melhora qualidade de vida dos jovens em SP</w:t>
            </w:r>
          </w:p>
          <w:p w:rsidR="00D96D92" w:rsidRPr="00D311EB" w:rsidRDefault="00D96D92" w:rsidP="008B1171">
            <w:pPr>
              <w:jc w:val="both"/>
              <w:rPr>
                <w:rFonts w:ascii="Calibri" w:hAnsi="Calibri"/>
                <w:sz w:val="20"/>
              </w:rPr>
            </w:pPr>
          </w:p>
          <w:p w:rsidR="00D96D92" w:rsidRPr="00D311EB" w:rsidRDefault="00D96D92" w:rsidP="008B1171">
            <w:pPr>
              <w:jc w:val="both"/>
              <w:rPr>
                <w:rFonts w:ascii="Calibri" w:hAnsi="Calibri"/>
                <w:sz w:val="20"/>
              </w:rPr>
            </w:pPr>
            <w:r w:rsidRPr="00D311EB">
              <w:rPr>
                <w:rFonts w:ascii="Calibri" w:hAnsi="Calibri"/>
                <w:sz w:val="20"/>
              </w:rPr>
              <w:t>Formar liderança na escola e na comunidade. Esse é o intuito do programa Jovens Brasileiros em Ação (JBA). Idealizado por policiais militares integrantes da Diretoria de Policiamento Comunitário e Direitos Humanos (DPCDH) da Polícia Militar do Estado de São Paulo (PMESP) em 2011, o curso teve sua primeira edição no período de 4 a 15 de julho daquele ano, com a participação de 28 policiais militares.</w:t>
            </w:r>
          </w:p>
          <w:p w:rsidR="00D96D92" w:rsidRPr="00D311EB" w:rsidRDefault="00D96D92" w:rsidP="008B1171">
            <w:pPr>
              <w:jc w:val="both"/>
              <w:rPr>
                <w:rFonts w:ascii="Calibri" w:hAnsi="Calibri"/>
                <w:sz w:val="20"/>
              </w:rPr>
            </w:pPr>
          </w:p>
          <w:p w:rsidR="00D96D92" w:rsidRPr="00D311EB" w:rsidRDefault="00D96D92" w:rsidP="008B1171">
            <w:pPr>
              <w:jc w:val="both"/>
              <w:rPr>
                <w:rFonts w:ascii="Calibri" w:hAnsi="Calibri"/>
                <w:sz w:val="20"/>
              </w:rPr>
            </w:pPr>
            <w:r w:rsidRPr="00D311EB">
              <w:rPr>
                <w:rFonts w:ascii="Calibri" w:hAnsi="Calibri"/>
                <w:sz w:val="20"/>
              </w:rPr>
              <w:t xml:space="preserve">Com o lema Faça a Diferença Já, Mude o Mundo JBA, o programa Jovens Brasileiros em Ação, desenvolvido pelo Comando de Policiamento do Interior, em Sorocaba, já atendeu mais de 55 mil </w:t>
            </w:r>
            <w:proofErr w:type="gramStart"/>
            <w:r w:rsidRPr="00D311EB">
              <w:rPr>
                <w:rFonts w:ascii="Calibri" w:hAnsi="Calibri"/>
                <w:sz w:val="20"/>
              </w:rPr>
              <w:t>pessoas</w:t>
            </w:r>
            <w:proofErr w:type="gramEnd"/>
          </w:p>
          <w:p w:rsidR="00D96D92" w:rsidRPr="00D311EB" w:rsidRDefault="00D96D92" w:rsidP="008B1171">
            <w:pPr>
              <w:jc w:val="both"/>
              <w:rPr>
                <w:rFonts w:ascii="Calibri" w:hAnsi="Calibri"/>
                <w:sz w:val="20"/>
              </w:rPr>
            </w:pPr>
          </w:p>
          <w:p w:rsidR="00D96D92" w:rsidRPr="00D311EB" w:rsidRDefault="00D96D92" w:rsidP="008B1171">
            <w:pPr>
              <w:jc w:val="both"/>
              <w:rPr>
                <w:rFonts w:ascii="Calibri" w:hAnsi="Calibri"/>
                <w:sz w:val="20"/>
              </w:rPr>
            </w:pPr>
            <w:r w:rsidRPr="00D311EB">
              <w:rPr>
                <w:rFonts w:ascii="Calibri" w:hAnsi="Calibri"/>
                <w:sz w:val="20"/>
              </w:rPr>
              <w:t xml:space="preserve">“Atualmente, é desenvolvido na região do Comando de Policiamento do Interior –7, sediado em Sorocaba, e atende outros municípios próximos. </w:t>
            </w:r>
            <w:proofErr w:type="gramStart"/>
            <w:r w:rsidRPr="00D311EB">
              <w:rPr>
                <w:rFonts w:ascii="Calibri" w:hAnsi="Calibri"/>
                <w:sz w:val="20"/>
              </w:rPr>
              <w:t>“Aqui, o JBA vem sendo aplicado desde agosto de 2011.</w:t>
            </w:r>
            <w:proofErr w:type="gramEnd"/>
            <w:r w:rsidRPr="00D311EB">
              <w:rPr>
                <w:rFonts w:ascii="Calibri" w:hAnsi="Calibri"/>
                <w:sz w:val="20"/>
              </w:rPr>
              <w:t xml:space="preserve"> </w:t>
            </w:r>
            <w:proofErr w:type="gramStart"/>
            <w:r w:rsidRPr="00D311EB">
              <w:rPr>
                <w:rFonts w:ascii="Calibri" w:hAnsi="Calibri"/>
                <w:sz w:val="20"/>
              </w:rPr>
              <w:t>Foi a primeira cidade do interior a desenvolver o programa”</w:t>
            </w:r>
            <w:proofErr w:type="gramEnd"/>
            <w:r w:rsidRPr="00D311EB">
              <w:rPr>
                <w:rFonts w:ascii="Calibri" w:hAnsi="Calibri"/>
                <w:sz w:val="20"/>
              </w:rPr>
              <w:t xml:space="preserve">, explica o tenente-coronel PM Carlos Alexandre de Mello, comandante do 7º BPM-I. De acordo com a DPCDH, estão sendo realizados debates e analisadas medidas que podem ser adotadas para torná-lo viável numa realidade macro da PMESP, levando em consideração o efetivo necessário para o funcionamento do programa. “O JBA é uma ação da polícia comunitária com a função de auxiliar a liderança juvenil a organizar e desenvolver projetos de melhoria à comunidade. Os jovens têm o talento e as habilidades necessárias para o programa ser desenvolvido de maneira gradativa e consistente. </w:t>
            </w:r>
            <w:proofErr w:type="gramStart"/>
            <w:r w:rsidRPr="00D311EB">
              <w:rPr>
                <w:rFonts w:ascii="Calibri" w:hAnsi="Calibri"/>
                <w:sz w:val="20"/>
              </w:rPr>
              <w:t>É preventivo, em sua forma mais ampla,”</w:t>
            </w:r>
            <w:proofErr w:type="gramEnd"/>
            <w:r w:rsidRPr="00D311EB">
              <w:rPr>
                <w:rFonts w:ascii="Calibri" w:hAnsi="Calibri"/>
                <w:sz w:val="20"/>
              </w:rPr>
              <w:t xml:space="preserve"> explica o cabo PM Cláudio Marcelino Passos, um dos instrutores do programa há sete anos. Seu companheiro de farda e de JBA, cabo PM Flávio Ezequiel de Oliveira, trabalhava anteriormente no Programa Educacional de Resistência às Drogas e à Violência (</w:t>
            </w:r>
            <w:proofErr w:type="spellStart"/>
            <w:r w:rsidRPr="00D311EB">
              <w:rPr>
                <w:rFonts w:ascii="Calibri" w:hAnsi="Calibri"/>
                <w:sz w:val="20"/>
              </w:rPr>
              <w:t>Proerd</w:t>
            </w:r>
            <w:proofErr w:type="spellEnd"/>
            <w:r w:rsidRPr="00D311EB">
              <w:rPr>
                <w:rFonts w:ascii="Calibri" w:hAnsi="Calibri"/>
                <w:sz w:val="20"/>
              </w:rPr>
              <w:t xml:space="preserve">) e em Educação para o Trânsito. “Trabalhar com jovens é um desafio. </w:t>
            </w:r>
            <w:proofErr w:type="gramStart"/>
            <w:r w:rsidRPr="00D311EB">
              <w:rPr>
                <w:rFonts w:ascii="Calibri" w:hAnsi="Calibri"/>
                <w:sz w:val="20"/>
              </w:rPr>
              <w:t>Eles estão sempre atualizados e precisamos acompanhá-los para que tudo dê certo”</w:t>
            </w:r>
            <w:proofErr w:type="gramEnd"/>
            <w:r w:rsidRPr="00D311EB">
              <w:rPr>
                <w:rFonts w:ascii="Calibri" w:hAnsi="Calibri"/>
                <w:sz w:val="20"/>
              </w:rPr>
              <w:t xml:space="preserve">, afirma. Em Sorocaba, distante 104 quilômetros da capital paulista, o JBA atende 18 escolas e um público de 13.424 alunos. O programa é direcionado aos adolescentes (entre 12 e 18 anos), podendo alcançar, </w:t>
            </w:r>
            <w:r w:rsidRPr="00D311EB">
              <w:rPr>
                <w:rFonts w:ascii="Calibri" w:hAnsi="Calibri"/>
                <w:sz w:val="20"/>
              </w:rPr>
              <w:lastRenderedPageBreak/>
              <w:t xml:space="preserve">excepcionalmente, o adulto jovem (de 18 anos a 24 anos). O JBA atende às escolas (públicas e privadas) e, de acordo com o entendimento, pode ser estendido à comunidade: associações, condomínios e/ou grupos organizados, que devem eleger um representante da instituição para atuar como supervisor do programa, a fim de manter a direção da entidade informada das atividades desenvolvidas pelos jovens. Passos e Ezequiel de Oliveira são os </w:t>
            </w:r>
            <w:proofErr w:type="spellStart"/>
            <w:r w:rsidRPr="00D311EB">
              <w:rPr>
                <w:rFonts w:ascii="Calibri" w:hAnsi="Calibri"/>
                <w:sz w:val="20"/>
              </w:rPr>
              <w:t>instru</w:t>
            </w:r>
            <w:proofErr w:type="spellEnd"/>
            <w:r w:rsidRPr="00D311EB">
              <w:rPr>
                <w:rFonts w:ascii="Calibri" w:hAnsi="Calibri"/>
                <w:sz w:val="20"/>
              </w:rPr>
              <w:t xml:space="preserve"> tores da garotada. Passos participa do projeto desde o início e sempre se emociona ao falar do trabalho. “Muitos ex-alunos tornaram-se instrutores do programa.</w:t>
            </w:r>
          </w:p>
          <w:p w:rsidR="00D96D92" w:rsidRDefault="00D96D92" w:rsidP="008B1171">
            <w:pPr>
              <w:jc w:val="both"/>
              <w:rPr>
                <w:rFonts w:ascii="Calibri" w:hAnsi="Calibri"/>
                <w:sz w:val="20"/>
              </w:rPr>
            </w:pPr>
          </w:p>
          <w:p w:rsidR="00D311EB" w:rsidRPr="00D311EB" w:rsidRDefault="00D311EB" w:rsidP="008B1171">
            <w:pPr>
              <w:jc w:val="both"/>
              <w:rPr>
                <w:rFonts w:asciiTheme="minorHAnsi" w:hAnsiTheme="minorHAnsi"/>
                <w:sz w:val="20"/>
              </w:rPr>
            </w:pPr>
            <w:r w:rsidRPr="00D311EB">
              <w:rPr>
                <w:rFonts w:asciiTheme="minorHAnsi" w:hAnsiTheme="minorHAnsi"/>
                <w:sz w:val="20"/>
              </w:rPr>
              <w:t xml:space="preserve">É o caso de </w:t>
            </w:r>
            <w:proofErr w:type="spellStart"/>
            <w:r w:rsidRPr="00D311EB">
              <w:rPr>
                <w:rFonts w:asciiTheme="minorHAnsi" w:hAnsiTheme="minorHAnsi"/>
                <w:sz w:val="20"/>
              </w:rPr>
              <w:t>Luan</w:t>
            </w:r>
            <w:proofErr w:type="spellEnd"/>
            <w:r w:rsidRPr="00D311EB">
              <w:rPr>
                <w:rFonts w:asciiTheme="minorHAnsi" w:hAnsiTheme="minorHAnsi"/>
                <w:sz w:val="20"/>
              </w:rPr>
              <w:t xml:space="preserve"> Henrique Tavares. Aos 19 anos, ele continua no JBA como instrutor, mesmo estando nas fileiras do Exército. “Sou cabo, mas quero prestar vestibular para a Academia do Barro Branco (para ser oficial da PM). Já fiz exame para a Escola Preparatória de Sargentos do Exército. Atualmente, dou palestras em escolas, sempre que sou requisitado”, salienta </w:t>
            </w:r>
            <w:proofErr w:type="spellStart"/>
            <w:r w:rsidRPr="00D311EB">
              <w:rPr>
                <w:rFonts w:asciiTheme="minorHAnsi" w:hAnsiTheme="minorHAnsi"/>
                <w:sz w:val="20"/>
              </w:rPr>
              <w:t>Luan</w:t>
            </w:r>
            <w:proofErr w:type="spellEnd"/>
            <w:r w:rsidRPr="00D311EB">
              <w:rPr>
                <w:rFonts w:asciiTheme="minorHAnsi" w:hAnsiTheme="minorHAnsi"/>
                <w:sz w:val="20"/>
              </w:rPr>
              <w:t xml:space="preserve">. Formação – Há uma reunião semanal entre alunos e policiais para aplicar as aulas. As matérias específicas, como primeiros socorros e saúde, são ministradas por profissionais das áreas relacionadas. Nesses encontros são elaborados os planos de ação </w:t>
            </w:r>
            <w:proofErr w:type="spellStart"/>
            <w:r w:rsidRPr="00D311EB">
              <w:rPr>
                <w:rFonts w:asciiTheme="minorHAnsi" w:hAnsiTheme="minorHAnsi"/>
                <w:sz w:val="20"/>
              </w:rPr>
              <w:t>Ação</w:t>
            </w:r>
            <w:proofErr w:type="spellEnd"/>
            <w:r w:rsidRPr="00D311EB">
              <w:rPr>
                <w:rFonts w:asciiTheme="minorHAnsi" w:hAnsiTheme="minorHAnsi"/>
                <w:sz w:val="20"/>
              </w:rPr>
              <w:t xml:space="preserve"> da polícia comunitária melhora qualidade de vida dos jovens em SP (por exemplo, palestra ou peça teatral abordando determinado tema, como drogas ou violência). As aulas têm duas ou três horas de duração para o curso de formação específico para integrante JBA. Elas são realizadas no horário da manhã ou da tarde. O programa tem a ajuda de um Policial Monitor JBA (disponibilizado pela PMESP). Os assuntos tratados em aulas no módulo básico são: Polícia e Juventude; Cidadania; Comunidade; Administração Pessoal; Protagonismo; Ações Positivas; Saúde; o Jovem e a Tecnologia; Conflitos (incluindo mediação e resolução de conflitos); Drogas e Legislação (incluindo o Estatuto da Criança e </w:t>
            </w:r>
            <w:proofErr w:type="gramStart"/>
            <w:r w:rsidRPr="00D311EB">
              <w:rPr>
                <w:rFonts w:asciiTheme="minorHAnsi" w:hAnsiTheme="minorHAnsi"/>
                <w:sz w:val="20"/>
              </w:rPr>
              <w:t>do Adolescente e Direitos</w:t>
            </w:r>
            <w:proofErr w:type="gramEnd"/>
            <w:r w:rsidRPr="00D311EB">
              <w:rPr>
                <w:rFonts w:asciiTheme="minorHAnsi" w:hAnsiTheme="minorHAnsi"/>
                <w:sz w:val="20"/>
              </w:rPr>
              <w:t xml:space="preserve"> e Deveres). Maria Gabriela Almeida Corrêa, Rafaela Maciel Rodrigues Machado e Beatriz </w:t>
            </w:r>
            <w:proofErr w:type="spellStart"/>
            <w:r w:rsidRPr="00D311EB">
              <w:rPr>
                <w:rFonts w:asciiTheme="minorHAnsi" w:hAnsiTheme="minorHAnsi"/>
                <w:sz w:val="20"/>
              </w:rPr>
              <w:t>Bonsaver</w:t>
            </w:r>
            <w:proofErr w:type="spellEnd"/>
            <w:r w:rsidRPr="00D311EB">
              <w:rPr>
                <w:rFonts w:asciiTheme="minorHAnsi" w:hAnsiTheme="minorHAnsi"/>
                <w:sz w:val="20"/>
              </w:rPr>
              <w:t xml:space="preserve"> Rodrigues são estudantes e instrutoras do JBA em suas escolas. “Participamos de diversas ações dentro e fora da escola. Na Campanha do Agasalho deste ano, por exemplo, conseguimos arrecadar 11 mil peças”, comemora Gabriela. Parceria – O JBA mantém parcerias com a prefeitura, empresas privadas e </w:t>
            </w:r>
            <w:proofErr w:type="spellStart"/>
            <w:r w:rsidRPr="00D311EB">
              <w:rPr>
                <w:rFonts w:asciiTheme="minorHAnsi" w:hAnsiTheme="minorHAnsi"/>
                <w:sz w:val="20"/>
              </w:rPr>
              <w:t>insti</w:t>
            </w:r>
            <w:proofErr w:type="spellEnd"/>
            <w:r w:rsidRPr="00D311EB">
              <w:rPr>
                <w:rFonts w:asciiTheme="minorHAnsi" w:hAnsiTheme="minorHAnsi"/>
                <w:sz w:val="20"/>
              </w:rPr>
              <w:t xml:space="preserve"> </w:t>
            </w:r>
            <w:proofErr w:type="spellStart"/>
            <w:r w:rsidRPr="00D311EB">
              <w:rPr>
                <w:rFonts w:asciiTheme="minorHAnsi" w:hAnsiTheme="minorHAnsi"/>
                <w:sz w:val="20"/>
              </w:rPr>
              <w:t>tuições</w:t>
            </w:r>
            <w:proofErr w:type="spellEnd"/>
            <w:r w:rsidRPr="00D311EB">
              <w:rPr>
                <w:rFonts w:asciiTheme="minorHAnsi" w:hAnsiTheme="minorHAnsi"/>
                <w:sz w:val="20"/>
              </w:rPr>
              <w:t xml:space="preserve">, como a Universidade do </w:t>
            </w:r>
            <w:proofErr w:type="spellStart"/>
            <w:r w:rsidRPr="00D311EB">
              <w:rPr>
                <w:rFonts w:asciiTheme="minorHAnsi" w:hAnsiTheme="minorHAnsi"/>
                <w:sz w:val="20"/>
              </w:rPr>
              <w:t>Tra</w:t>
            </w:r>
            <w:proofErr w:type="spellEnd"/>
            <w:r w:rsidRPr="00D311EB">
              <w:rPr>
                <w:rFonts w:asciiTheme="minorHAnsi" w:hAnsiTheme="minorHAnsi"/>
                <w:sz w:val="20"/>
              </w:rPr>
              <w:t xml:space="preserve"> </w:t>
            </w:r>
            <w:proofErr w:type="spellStart"/>
            <w:r w:rsidRPr="00D311EB">
              <w:rPr>
                <w:rFonts w:asciiTheme="minorHAnsi" w:hAnsiTheme="minorHAnsi"/>
                <w:sz w:val="20"/>
              </w:rPr>
              <w:t>balhador</w:t>
            </w:r>
            <w:proofErr w:type="spellEnd"/>
            <w:r w:rsidRPr="00D311EB">
              <w:rPr>
                <w:rFonts w:asciiTheme="minorHAnsi" w:hAnsiTheme="minorHAnsi"/>
                <w:sz w:val="20"/>
              </w:rPr>
              <w:t>, Empreendedor e Negócios (</w:t>
            </w:r>
            <w:proofErr w:type="spellStart"/>
            <w:r w:rsidRPr="00D311EB">
              <w:rPr>
                <w:rFonts w:asciiTheme="minorHAnsi" w:hAnsiTheme="minorHAnsi"/>
                <w:sz w:val="20"/>
              </w:rPr>
              <w:t>Uniten</w:t>
            </w:r>
            <w:proofErr w:type="spellEnd"/>
            <w:r w:rsidRPr="00D311EB">
              <w:rPr>
                <w:rFonts w:asciiTheme="minorHAnsi" w:hAnsiTheme="minorHAnsi"/>
                <w:sz w:val="20"/>
              </w:rPr>
              <w:t xml:space="preserve">), a Soro data e a </w:t>
            </w:r>
            <w:proofErr w:type="spellStart"/>
            <w:r w:rsidRPr="00D311EB">
              <w:rPr>
                <w:rFonts w:asciiTheme="minorHAnsi" w:hAnsiTheme="minorHAnsi"/>
                <w:sz w:val="20"/>
              </w:rPr>
              <w:t>Lern</w:t>
            </w:r>
            <w:proofErr w:type="spellEnd"/>
            <w:r w:rsidRPr="00D311EB">
              <w:rPr>
                <w:rFonts w:asciiTheme="minorHAnsi" w:hAnsiTheme="minorHAnsi"/>
                <w:sz w:val="20"/>
              </w:rPr>
              <w:t xml:space="preserve">, para oferecer cursos como editor de revistas, atendimento do comércio e operador de telemarketing. A Fundação Toyota está entre os parceiros do JBA. “Te mos muitos alunos do JBA que entraram como jovem aprendiz na Toyota e hoje estão trabalhando na empresa. É uma oportunidade excelente para aqueles que estão, agora, procurando entrar no mercado de trabalho”, finaliza o tenente- -coronel PM Mello. </w:t>
            </w:r>
          </w:p>
          <w:p w:rsidR="00D311EB" w:rsidRPr="00D311EB" w:rsidRDefault="00D311EB" w:rsidP="008B1171">
            <w:pPr>
              <w:jc w:val="both"/>
              <w:rPr>
                <w:rFonts w:asciiTheme="minorHAnsi" w:hAnsiTheme="minorHAnsi"/>
                <w:sz w:val="20"/>
              </w:rPr>
            </w:pPr>
          </w:p>
          <w:p w:rsidR="00D311EB" w:rsidRPr="00D311EB" w:rsidRDefault="00D311EB" w:rsidP="008B1171">
            <w:pPr>
              <w:jc w:val="both"/>
              <w:rPr>
                <w:rFonts w:asciiTheme="minorHAnsi" w:hAnsiTheme="minorHAnsi"/>
                <w:sz w:val="16"/>
                <w:szCs w:val="16"/>
              </w:rPr>
            </w:pPr>
            <w:r w:rsidRPr="00D311EB">
              <w:rPr>
                <w:rFonts w:asciiTheme="minorHAnsi" w:hAnsiTheme="minorHAnsi"/>
                <w:sz w:val="16"/>
                <w:szCs w:val="16"/>
              </w:rPr>
              <w:t xml:space="preserve">Maria Lúcia </w:t>
            </w:r>
            <w:proofErr w:type="spellStart"/>
            <w:r w:rsidRPr="00D311EB">
              <w:rPr>
                <w:rFonts w:asciiTheme="minorHAnsi" w:hAnsiTheme="minorHAnsi"/>
                <w:sz w:val="16"/>
                <w:szCs w:val="16"/>
              </w:rPr>
              <w:t>Zanelli</w:t>
            </w:r>
            <w:proofErr w:type="spellEnd"/>
            <w:r w:rsidRPr="00D311EB">
              <w:rPr>
                <w:rFonts w:asciiTheme="minorHAnsi" w:hAnsiTheme="minorHAnsi"/>
                <w:sz w:val="16"/>
                <w:szCs w:val="16"/>
              </w:rPr>
              <w:t xml:space="preserve"> Imprensa Oficial – Conteúdo Editorial.</w:t>
            </w:r>
          </w:p>
          <w:p w:rsidR="00D96D92" w:rsidRPr="00D311EB" w:rsidRDefault="00D96D92" w:rsidP="008B1171">
            <w:pPr>
              <w:jc w:val="both"/>
              <w:rPr>
                <w:rFonts w:ascii="Calibri" w:hAnsi="Calibri"/>
                <w:sz w:val="20"/>
              </w:rPr>
            </w:pPr>
          </w:p>
        </w:tc>
      </w:tr>
    </w:tbl>
    <w:p w:rsidR="00D96D92" w:rsidRPr="00D311EB" w:rsidRDefault="00D96D92" w:rsidP="008B1171">
      <w:pPr>
        <w:ind w:firstLine="2268"/>
        <w:jc w:val="both"/>
        <w:rPr>
          <w:rFonts w:ascii="Calibri" w:hAnsi="Calibri"/>
        </w:rPr>
      </w:pPr>
    </w:p>
    <w:p w:rsidR="008B1171" w:rsidRPr="00D311EB" w:rsidRDefault="008B1171" w:rsidP="008B1171">
      <w:pPr>
        <w:jc w:val="right"/>
        <w:rPr>
          <w:rFonts w:ascii="Calibri" w:hAnsi="Calibri"/>
          <w:b/>
          <w:szCs w:val="24"/>
        </w:rPr>
      </w:pPr>
      <w:r w:rsidRPr="00D311EB">
        <w:rPr>
          <w:rFonts w:ascii="Calibri" w:hAnsi="Calibri"/>
          <w:b/>
          <w:szCs w:val="24"/>
        </w:rPr>
        <w:t>S/S</w:t>
      </w:r>
      <w:proofErr w:type="gramStart"/>
      <w:r w:rsidRPr="00D311EB">
        <w:rPr>
          <w:rFonts w:ascii="Calibri" w:hAnsi="Calibri"/>
          <w:b/>
          <w:szCs w:val="24"/>
        </w:rPr>
        <w:t>.,</w:t>
      </w:r>
      <w:proofErr w:type="gramEnd"/>
      <w:r w:rsidRPr="00D311EB">
        <w:rPr>
          <w:rFonts w:ascii="Calibri" w:hAnsi="Calibri"/>
          <w:b/>
          <w:szCs w:val="24"/>
        </w:rPr>
        <w:t xml:space="preserve"> 07 de setembro de 2022.</w:t>
      </w:r>
    </w:p>
    <w:p w:rsidR="008B1171" w:rsidRPr="00D311EB" w:rsidRDefault="008B1171" w:rsidP="008B1171">
      <w:pPr>
        <w:jc w:val="both"/>
        <w:rPr>
          <w:rFonts w:ascii="Calibri" w:hAnsi="Calibri"/>
          <w:b/>
          <w:szCs w:val="24"/>
        </w:rPr>
      </w:pPr>
    </w:p>
    <w:p w:rsidR="008B1171" w:rsidRPr="00D311EB" w:rsidRDefault="008B1171" w:rsidP="008B1171">
      <w:pPr>
        <w:jc w:val="both"/>
        <w:rPr>
          <w:rFonts w:ascii="Calibri" w:hAnsi="Calibri"/>
          <w:b/>
          <w:szCs w:val="24"/>
        </w:rPr>
      </w:pPr>
    </w:p>
    <w:p w:rsidR="008B1171" w:rsidRPr="00D311EB" w:rsidRDefault="008B1171" w:rsidP="008B1171">
      <w:pPr>
        <w:jc w:val="center"/>
        <w:rPr>
          <w:rFonts w:ascii="Calibri" w:hAnsi="Calibri"/>
          <w:b/>
          <w:szCs w:val="24"/>
        </w:rPr>
      </w:pPr>
      <w:r w:rsidRPr="00D311EB">
        <w:rPr>
          <w:rFonts w:ascii="Calibri" w:hAnsi="Calibri"/>
          <w:b/>
          <w:szCs w:val="24"/>
        </w:rPr>
        <w:t>Dylan Roberto Viana Dantas</w:t>
      </w:r>
    </w:p>
    <w:p w:rsidR="008B1171" w:rsidRPr="00D311EB" w:rsidRDefault="008B1171" w:rsidP="008B1171">
      <w:pPr>
        <w:jc w:val="center"/>
        <w:rPr>
          <w:rFonts w:ascii="Calibri" w:hAnsi="Calibri"/>
          <w:b/>
          <w:szCs w:val="24"/>
        </w:rPr>
      </w:pPr>
      <w:r w:rsidRPr="00D311EB">
        <w:rPr>
          <w:rFonts w:ascii="Calibri" w:hAnsi="Calibri"/>
          <w:b/>
          <w:szCs w:val="24"/>
        </w:rPr>
        <w:t>Vereador</w:t>
      </w:r>
    </w:p>
    <w:sectPr w:rsidR="008B1171" w:rsidRPr="00D311EB" w:rsidSect="00D96D92">
      <w:headerReference w:type="default" r:id="rId12"/>
      <w:pgSz w:w="11907" w:h="16840" w:code="9"/>
      <w:pgMar w:top="2410" w:right="1701" w:bottom="567"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FE5" w:rsidRDefault="005E3FE5" w:rsidP="0034476D">
      <w:r>
        <w:separator/>
      </w:r>
    </w:p>
  </w:endnote>
  <w:endnote w:type="continuationSeparator" w:id="0">
    <w:p w:rsidR="005E3FE5" w:rsidRDefault="005E3FE5" w:rsidP="003447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FE5" w:rsidRDefault="005E3FE5" w:rsidP="0034476D">
      <w:r>
        <w:separator/>
      </w:r>
    </w:p>
  </w:footnote>
  <w:footnote w:type="continuationSeparator" w:id="0">
    <w:p w:rsidR="005E3FE5" w:rsidRDefault="005E3FE5" w:rsidP="003447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76D" w:rsidRDefault="00980D78">
    <w:pPr>
      <w:pStyle w:val="Cabealho"/>
    </w:pPr>
    <w:r>
      <w:rPr>
        <w:noProof/>
      </w:rPr>
      <w:drawing>
        <wp:anchor distT="0" distB="0" distL="114300" distR="114300" simplePos="0" relativeHeight="251657728" behindDoc="1" locked="0" layoutInCell="1" allowOverlap="1">
          <wp:simplePos x="0" y="0"/>
          <wp:positionH relativeFrom="column">
            <wp:posOffset>-616585</wp:posOffset>
          </wp:positionH>
          <wp:positionV relativeFrom="paragraph">
            <wp:posOffset>-187325</wp:posOffset>
          </wp:positionV>
          <wp:extent cx="6690995" cy="1131570"/>
          <wp:effectExtent l="0" t="0" r="0" b="0"/>
          <wp:wrapNone/>
          <wp:docPr id="1" name="Imagem 1" descr="Envelope Timbrado - Gran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lope Timbrado - Grande-0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0995" cy="1131570"/>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3F01"/>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compat>
  <w:rsids>
    <w:rsidRoot w:val="0097272B"/>
    <w:rsid w:val="00013AC3"/>
    <w:rsid w:val="00015A2C"/>
    <w:rsid w:val="00070077"/>
    <w:rsid w:val="00086C41"/>
    <w:rsid w:val="000F4A4C"/>
    <w:rsid w:val="00126585"/>
    <w:rsid w:val="00170C00"/>
    <w:rsid w:val="001D1CEB"/>
    <w:rsid w:val="001E1F2A"/>
    <w:rsid w:val="0026174B"/>
    <w:rsid w:val="002740FE"/>
    <w:rsid w:val="002C26A5"/>
    <w:rsid w:val="002D444F"/>
    <w:rsid w:val="003076B9"/>
    <w:rsid w:val="00321E8F"/>
    <w:rsid w:val="00326DF5"/>
    <w:rsid w:val="0034476D"/>
    <w:rsid w:val="003504B0"/>
    <w:rsid w:val="00357797"/>
    <w:rsid w:val="00366CEC"/>
    <w:rsid w:val="0037719B"/>
    <w:rsid w:val="003B5125"/>
    <w:rsid w:val="003D2073"/>
    <w:rsid w:val="003E3348"/>
    <w:rsid w:val="003F5DF7"/>
    <w:rsid w:val="00423D58"/>
    <w:rsid w:val="00432031"/>
    <w:rsid w:val="004331EA"/>
    <w:rsid w:val="004556BF"/>
    <w:rsid w:val="00490CD1"/>
    <w:rsid w:val="004F2CEB"/>
    <w:rsid w:val="005053AB"/>
    <w:rsid w:val="00550EE0"/>
    <w:rsid w:val="005E3FE5"/>
    <w:rsid w:val="006000CF"/>
    <w:rsid w:val="006037D1"/>
    <w:rsid w:val="00612A4E"/>
    <w:rsid w:val="00624209"/>
    <w:rsid w:val="0062604A"/>
    <w:rsid w:val="00646E5F"/>
    <w:rsid w:val="0066723A"/>
    <w:rsid w:val="00687619"/>
    <w:rsid w:val="007A1329"/>
    <w:rsid w:val="007B45DB"/>
    <w:rsid w:val="007B488D"/>
    <w:rsid w:val="007D2EAB"/>
    <w:rsid w:val="007E0E45"/>
    <w:rsid w:val="007F1FAE"/>
    <w:rsid w:val="00823BE4"/>
    <w:rsid w:val="00852B02"/>
    <w:rsid w:val="00860E6A"/>
    <w:rsid w:val="008B1171"/>
    <w:rsid w:val="008B277F"/>
    <w:rsid w:val="008E183C"/>
    <w:rsid w:val="008E7ECF"/>
    <w:rsid w:val="00910B9D"/>
    <w:rsid w:val="009570DC"/>
    <w:rsid w:val="00967098"/>
    <w:rsid w:val="0097272B"/>
    <w:rsid w:val="00980D78"/>
    <w:rsid w:val="009D3610"/>
    <w:rsid w:val="009F3C9B"/>
    <w:rsid w:val="00A51D4B"/>
    <w:rsid w:val="00A67205"/>
    <w:rsid w:val="00AE0E90"/>
    <w:rsid w:val="00AE6D7D"/>
    <w:rsid w:val="00AF5B33"/>
    <w:rsid w:val="00B452FE"/>
    <w:rsid w:val="00BD2A94"/>
    <w:rsid w:val="00BE0891"/>
    <w:rsid w:val="00BE56CF"/>
    <w:rsid w:val="00C0285D"/>
    <w:rsid w:val="00C45C18"/>
    <w:rsid w:val="00C50DE8"/>
    <w:rsid w:val="00C53A6F"/>
    <w:rsid w:val="00C8675A"/>
    <w:rsid w:val="00C90967"/>
    <w:rsid w:val="00C97EAB"/>
    <w:rsid w:val="00CB7BC7"/>
    <w:rsid w:val="00D01A38"/>
    <w:rsid w:val="00D132B8"/>
    <w:rsid w:val="00D2525E"/>
    <w:rsid w:val="00D311EB"/>
    <w:rsid w:val="00D33549"/>
    <w:rsid w:val="00D465DB"/>
    <w:rsid w:val="00D61058"/>
    <w:rsid w:val="00D84FE5"/>
    <w:rsid w:val="00D96D92"/>
    <w:rsid w:val="00DB61F9"/>
    <w:rsid w:val="00E40646"/>
    <w:rsid w:val="00E64A26"/>
    <w:rsid w:val="00E72190"/>
    <w:rsid w:val="00E74949"/>
    <w:rsid w:val="00E944F7"/>
    <w:rsid w:val="00EC1F31"/>
    <w:rsid w:val="00EF3BEF"/>
    <w:rsid w:val="00F6142E"/>
    <w:rsid w:val="00FD1ED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E8F"/>
    <w:pPr>
      <w:overflowPunct w:val="0"/>
      <w:autoSpaceDE w:val="0"/>
      <w:autoSpaceDN w:val="0"/>
      <w:adjustRightInd w:val="0"/>
      <w:textAlignment w:val="baseline"/>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4476D"/>
    <w:pPr>
      <w:tabs>
        <w:tab w:val="center" w:pos="4252"/>
        <w:tab w:val="right" w:pos="8504"/>
      </w:tabs>
    </w:pPr>
  </w:style>
  <w:style w:type="character" w:customStyle="1" w:styleId="CabealhoChar">
    <w:name w:val="Cabeçalho Char"/>
    <w:link w:val="Cabealho"/>
    <w:rsid w:val="0034476D"/>
    <w:rPr>
      <w:rFonts w:ascii="Arial" w:hAnsi="Arial"/>
      <w:sz w:val="24"/>
    </w:rPr>
  </w:style>
  <w:style w:type="paragraph" w:styleId="Rodap">
    <w:name w:val="footer"/>
    <w:basedOn w:val="Normal"/>
    <w:link w:val="RodapChar"/>
    <w:rsid w:val="0034476D"/>
    <w:pPr>
      <w:tabs>
        <w:tab w:val="center" w:pos="4252"/>
        <w:tab w:val="right" w:pos="8504"/>
      </w:tabs>
    </w:pPr>
  </w:style>
  <w:style w:type="character" w:customStyle="1" w:styleId="RodapChar">
    <w:name w:val="Rodapé Char"/>
    <w:link w:val="Rodap"/>
    <w:rsid w:val="0034476D"/>
    <w:rPr>
      <w:rFonts w:ascii="Arial" w:hAnsi="Arial"/>
      <w:sz w:val="24"/>
    </w:rPr>
  </w:style>
  <w:style w:type="character" w:customStyle="1" w:styleId="generalsearchhighlight">
    <w:name w:val="generalsearchhighlight"/>
    <w:basedOn w:val="Fontepargpadro"/>
    <w:rsid w:val="001D1CEB"/>
  </w:style>
  <w:style w:type="paragraph" w:styleId="Textodebalo">
    <w:name w:val="Balloon Text"/>
    <w:basedOn w:val="Normal"/>
    <w:link w:val="TextodebaloChar"/>
    <w:semiHidden/>
    <w:unhideWhenUsed/>
    <w:rsid w:val="00D96D92"/>
    <w:rPr>
      <w:rFonts w:ascii="Tahoma" w:hAnsi="Tahoma" w:cs="Tahoma"/>
      <w:sz w:val="16"/>
      <w:szCs w:val="16"/>
    </w:rPr>
  </w:style>
  <w:style w:type="character" w:customStyle="1" w:styleId="TextodebaloChar">
    <w:name w:val="Texto de balão Char"/>
    <w:basedOn w:val="Fontepargpadro"/>
    <w:link w:val="Textodebalo"/>
    <w:semiHidden/>
    <w:rsid w:val="00D96D92"/>
    <w:rPr>
      <w:rFonts w:ascii="Tahoma" w:hAnsi="Tahoma" w:cs="Tahoma"/>
      <w:sz w:val="16"/>
      <w:szCs w:val="16"/>
    </w:rPr>
  </w:style>
  <w:style w:type="table" w:styleId="Tabelacomgrade">
    <w:name w:val="Table Grid"/>
    <w:basedOn w:val="Tabelanormal"/>
    <w:rsid w:val="00D96D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PL_GERAL.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PL_GERAL</Template>
  <TotalTime>2</TotalTime>
  <Pages>3</Pages>
  <Words>1013</Words>
  <Characters>5472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PROJETO DE LEI VEREADOR</vt:lpstr>
    </vt:vector>
  </TitlesOfParts>
  <Company>Camara Sorocaba</Company>
  <LinksUpToDate>false</LinksUpToDate>
  <CharactersWithSpaces>6473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LEI VEREADOR</dc:title>
  <dc:creator>gabinete</dc:creator>
  <cp:lastModifiedBy>camara</cp:lastModifiedBy>
  <cp:revision>2</cp:revision>
  <cp:lastPrinted>2022-09-06T12:48:00Z</cp:lastPrinted>
  <dcterms:created xsi:type="dcterms:W3CDTF">2022-09-06T12:49:00Z</dcterms:created>
  <dcterms:modified xsi:type="dcterms:W3CDTF">2022-09-06T12:49:00Z</dcterms:modified>
</cp:coreProperties>
</file>