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6D2E51" w:rsidRDefault="004157C1" w:rsidP="004157C1">
      <w:pPr>
        <w:jc w:val="center"/>
        <w:rPr>
          <w:rFonts w:asciiTheme="minorHAnsi" w:hAnsiTheme="minorHAnsi"/>
          <w:b/>
        </w:rPr>
      </w:pPr>
      <w:r w:rsidRPr="006D2E51">
        <w:rPr>
          <w:rFonts w:asciiTheme="minorHAnsi" w:hAnsiTheme="minorHAnsi"/>
          <w:b/>
        </w:rPr>
        <w:t xml:space="preserve">PROJETO DE LEI Nº </w:t>
      </w:r>
    </w:p>
    <w:p w:rsidR="004157C1" w:rsidRPr="006D2E51" w:rsidRDefault="004157C1" w:rsidP="004157C1">
      <w:pPr>
        <w:ind w:firstLine="4253"/>
        <w:jc w:val="both"/>
        <w:rPr>
          <w:rFonts w:asciiTheme="minorHAnsi" w:hAnsiTheme="minorHAnsi"/>
          <w:b/>
        </w:rPr>
      </w:pPr>
    </w:p>
    <w:p w:rsidR="004157C1" w:rsidRPr="006D2E51" w:rsidRDefault="004157C1" w:rsidP="004157C1">
      <w:pPr>
        <w:ind w:firstLine="4253"/>
        <w:jc w:val="both"/>
        <w:rPr>
          <w:rFonts w:asciiTheme="minorHAnsi" w:hAnsiTheme="minorHAnsi"/>
          <w:b/>
        </w:rPr>
      </w:pPr>
    </w:p>
    <w:p w:rsidR="004157C1" w:rsidRPr="006D2E51" w:rsidRDefault="004157C1" w:rsidP="004157C1">
      <w:pPr>
        <w:ind w:firstLine="4253"/>
        <w:jc w:val="both"/>
        <w:rPr>
          <w:rFonts w:asciiTheme="minorHAnsi" w:hAnsiTheme="minorHAnsi"/>
          <w:b/>
        </w:rPr>
      </w:pPr>
    </w:p>
    <w:p w:rsidR="004157C1" w:rsidRPr="006D2E51" w:rsidRDefault="004157C1" w:rsidP="00181285">
      <w:pPr>
        <w:ind w:left="3420"/>
        <w:jc w:val="both"/>
        <w:rPr>
          <w:rFonts w:asciiTheme="minorHAnsi" w:hAnsiTheme="minorHAnsi"/>
          <w:b/>
        </w:rPr>
      </w:pPr>
      <w:r w:rsidRPr="006D2E51">
        <w:rPr>
          <w:rFonts w:asciiTheme="minorHAnsi" w:hAnsiTheme="minorHAnsi"/>
          <w:b/>
        </w:rPr>
        <w:t xml:space="preserve">Declara de </w:t>
      </w:r>
      <w:r w:rsidR="007B513D" w:rsidRPr="006D2E51">
        <w:rPr>
          <w:rFonts w:asciiTheme="minorHAnsi" w:hAnsiTheme="minorHAnsi"/>
          <w:b/>
        </w:rPr>
        <w:t>U</w:t>
      </w:r>
      <w:r w:rsidRPr="006D2E51">
        <w:rPr>
          <w:rFonts w:asciiTheme="minorHAnsi" w:hAnsiTheme="minorHAnsi"/>
          <w:b/>
        </w:rPr>
        <w:t>tilidade Pública</w:t>
      </w:r>
      <w:r w:rsidR="00E06044">
        <w:rPr>
          <w:rFonts w:asciiTheme="minorHAnsi" w:hAnsiTheme="minorHAnsi"/>
          <w:b/>
        </w:rPr>
        <w:t xml:space="preserve"> a</w:t>
      </w:r>
      <w:r w:rsidRPr="006D2E51">
        <w:rPr>
          <w:rFonts w:asciiTheme="minorHAnsi" w:hAnsiTheme="minorHAnsi"/>
          <w:b/>
        </w:rPr>
        <w:t xml:space="preserve"> “</w:t>
      </w:r>
      <w:r w:rsidR="00E06044">
        <w:rPr>
          <w:rFonts w:ascii="Book Antiqua" w:hAnsi="Book Antiqua"/>
          <w:b/>
          <w:sz w:val="26"/>
        </w:rPr>
        <w:t>Fazendo Arte Associação Cultural</w:t>
      </w:r>
      <w:r w:rsidRPr="006D2E51">
        <w:rPr>
          <w:rFonts w:asciiTheme="minorHAnsi" w:hAnsiTheme="minorHAnsi"/>
          <w:b/>
        </w:rPr>
        <w:t>” e dá outras providências.</w:t>
      </w:r>
    </w:p>
    <w:p w:rsidR="004157C1" w:rsidRPr="006D2E51" w:rsidRDefault="004157C1" w:rsidP="004157C1">
      <w:pPr>
        <w:ind w:left="4253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ind w:left="4253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ind w:left="4253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ind w:firstLine="2268"/>
        <w:jc w:val="both"/>
        <w:rPr>
          <w:rFonts w:asciiTheme="minorHAnsi" w:hAnsiTheme="minorHAnsi"/>
        </w:rPr>
      </w:pPr>
      <w:r w:rsidRPr="006D2E51">
        <w:rPr>
          <w:rFonts w:asciiTheme="minorHAnsi" w:hAnsiTheme="minorHAnsi"/>
        </w:rPr>
        <w:t>A Câmara Municipal de Sorocaba decreta:</w:t>
      </w:r>
    </w:p>
    <w:p w:rsidR="004157C1" w:rsidRPr="006D2E51" w:rsidRDefault="004157C1" w:rsidP="004157C1">
      <w:pPr>
        <w:ind w:firstLine="3828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ind w:firstLine="3828"/>
        <w:jc w:val="both"/>
        <w:rPr>
          <w:rFonts w:asciiTheme="minorHAnsi" w:hAnsiTheme="minorHAnsi"/>
        </w:rPr>
      </w:pPr>
    </w:p>
    <w:p w:rsidR="00F53538" w:rsidRPr="006D2E51" w:rsidRDefault="00F53538" w:rsidP="00F53538">
      <w:pPr>
        <w:ind w:firstLine="2268"/>
        <w:jc w:val="both"/>
        <w:rPr>
          <w:rFonts w:asciiTheme="minorHAnsi" w:hAnsiTheme="minorHAnsi"/>
        </w:rPr>
      </w:pPr>
      <w:r w:rsidRPr="006D2E51">
        <w:rPr>
          <w:rFonts w:asciiTheme="minorHAnsi" w:hAnsiTheme="minorHAnsi"/>
        </w:rPr>
        <w:t>Art. 1º</w:t>
      </w:r>
      <w:r w:rsidR="00E06044" w:rsidRPr="006D2E51">
        <w:rPr>
          <w:rFonts w:asciiTheme="minorHAnsi" w:hAnsiTheme="minorHAnsi"/>
        </w:rPr>
        <w:t xml:space="preserve"> </w:t>
      </w:r>
      <w:r w:rsidRPr="006D2E51">
        <w:rPr>
          <w:rFonts w:asciiTheme="minorHAnsi" w:hAnsiTheme="minorHAnsi"/>
        </w:rPr>
        <w:t xml:space="preserve">Fica declarada de Utilidade Pública, de conformidade com a Lei nº 11.093, de </w:t>
      </w:r>
      <w:proofErr w:type="gramStart"/>
      <w:r w:rsidRPr="006D2E51">
        <w:rPr>
          <w:rFonts w:asciiTheme="minorHAnsi" w:hAnsiTheme="minorHAnsi"/>
        </w:rPr>
        <w:t>6</w:t>
      </w:r>
      <w:proofErr w:type="gramEnd"/>
      <w:r w:rsidRPr="006D2E51">
        <w:rPr>
          <w:rFonts w:asciiTheme="minorHAnsi" w:hAnsiTheme="minorHAnsi"/>
        </w:rPr>
        <w:t xml:space="preserve"> de maio de 2015,</w:t>
      </w:r>
      <w:r w:rsidR="002244F2" w:rsidRPr="006D2E51">
        <w:rPr>
          <w:rFonts w:asciiTheme="minorHAnsi" w:hAnsiTheme="minorHAnsi"/>
        </w:rPr>
        <w:t xml:space="preserve"> </w:t>
      </w:r>
      <w:r w:rsidR="00203780">
        <w:rPr>
          <w:rFonts w:asciiTheme="minorHAnsi" w:hAnsiTheme="minorHAnsi"/>
        </w:rPr>
        <w:t>alterada pela L</w:t>
      </w:r>
      <w:bookmarkStart w:id="0" w:name="_GoBack"/>
      <w:bookmarkEnd w:id="0"/>
      <w:r w:rsidR="002244F2" w:rsidRPr="006D2E51">
        <w:rPr>
          <w:rFonts w:asciiTheme="minorHAnsi" w:hAnsiTheme="minorHAnsi"/>
        </w:rPr>
        <w:t xml:space="preserve">ei nº 11.327, de 23 de maio de 2016, </w:t>
      </w:r>
      <w:r w:rsidRPr="006D2E51">
        <w:rPr>
          <w:rFonts w:asciiTheme="minorHAnsi" w:hAnsiTheme="minorHAnsi"/>
        </w:rPr>
        <w:t xml:space="preserve">  “</w:t>
      </w:r>
      <w:r w:rsidR="00E06044">
        <w:rPr>
          <w:rFonts w:ascii="Book Antiqua" w:hAnsi="Book Antiqua"/>
          <w:sz w:val="26"/>
        </w:rPr>
        <w:t>,</w:t>
      </w:r>
      <w:r w:rsidR="00E06044">
        <w:rPr>
          <w:rFonts w:ascii="Book Antiqua" w:hAnsi="Book Antiqua"/>
          <w:smallCaps/>
          <w:sz w:val="26"/>
        </w:rPr>
        <w:t>Fazendo Arte Associação cultural.</w:t>
      </w:r>
      <w:r w:rsidRPr="006D2E51">
        <w:rPr>
          <w:rFonts w:asciiTheme="minorHAnsi" w:hAnsiTheme="minorHAnsi"/>
        </w:rPr>
        <w:t xml:space="preserve"> ”.</w:t>
      </w:r>
    </w:p>
    <w:p w:rsidR="00F53538" w:rsidRPr="006D2E51" w:rsidRDefault="00F53538" w:rsidP="00F53538">
      <w:pPr>
        <w:ind w:firstLine="3828"/>
        <w:jc w:val="both"/>
        <w:rPr>
          <w:rFonts w:asciiTheme="minorHAnsi" w:hAnsiTheme="minorHAnsi"/>
        </w:rPr>
      </w:pPr>
    </w:p>
    <w:p w:rsidR="00F53538" w:rsidRPr="006D2E51" w:rsidRDefault="00F53538" w:rsidP="00F53538">
      <w:pPr>
        <w:ind w:firstLine="2268"/>
        <w:jc w:val="both"/>
        <w:rPr>
          <w:rFonts w:asciiTheme="minorHAnsi" w:hAnsiTheme="minorHAnsi"/>
        </w:rPr>
      </w:pPr>
      <w:r w:rsidRPr="006D2E51">
        <w:rPr>
          <w:rFonts w:asciiTheme="minorHAnsi" w:hAnsiTheme="minorHAnsi"/>
        </w:rPr>
        <w:t>Art. 2º</w:t>
      </w:r>
      <w:proofErr w:type="gramStart"/>
      <w:r w:rsidRPr="006D2E51">
        <w:rPr>
          <w:rFonts w:asciiTheme="minorHAnsi" w:hAnsiTheme="minorHAnsi"/>
        </w:rPr>
        <w:t xml:space="preserve">  </w:t>
      </w:r>
      <w:proofErr w:type="gramEnd"/>
      <w:r w:rsidRPr="006D2E51">
        <w:rPr>
          <w:rFonts w:asciiTheme="minorHAnsi" w:hAnsiTheme="minorHAnsi"/>
        </w:rPr>
        <w:t>As despesas com a execução da presente Lei correrão por conta das verbas próprias consignadas no orçamento.</w:t>
      </w:r>
    </w:p>
    <w:p w:rsidR="00F53538" w:rsidRPr="006D2E51" w:rsidRDefault="00F53538" w:rsidP="00F53538">
      <w:pPr>
        <w:ind w:firstLine="2268"/>
        <w:jc w:val="both"/>
        <w:rPr>
          <w:rFonts w:asciiTheme="minorHAnsi" w:hAnsiTheme="minorHAnsi"/>
        </w:rPr>
      </w:pPr>
    </w:p>
    <w:p w:rsidR="004157C1" w:rsidRPr="006D2E51" w:rsidRDefault="00F53538" w:rsidP="00F53538">
      <w:pPr>
        <w:ind w:firstLine="2268"/>
        <w:jc w:val="both"/>
        <w:rPr>
          <w:rFonts w:asciiTheme="minorHAnsi" w:hAnsiTheme="minorHAnsi"/>
        </w:rPr>
      </w:pPr>
      <w:r w:rsidRPr="006D2E51">
        <w:rPr>
          <w:rFonts w:asciiTheme="minorHAnsi" w:hAnsiTheme="minorHAnsi"/>
        </w:rPr>
        <w:t>Art. 3º</w:t>
      </w:r>
      <w:proofErr w:type="gramStart"/>
      <w:r w:rsidRPr="006D2E51">
        <w:rPr>
          <w:rFonts w:asciiTheme="minorHAnsi" w:hAnsiTheme="minorHAnsi"/>
        </w:rPr>
        <w:t xml:space="preserve">  </w:t>
      </w:r>
      <w:proofErr w:type="gramEnd"/>
      <w:r w:rsidRPr="006D2E51">
        <w:rPr>
          <w:rFonts w:asciiTheme="minorHAnsi" w:hAnsiTheme="minorHAnsi"/>
        </w:rPr>
        <w:t>Esta Lei entra em vigor na data de sua publicação.</w:t>
      </w:r>
    </w:p>
    <w:p w:rsidR="004157C1" w:rsidRPr="006D2E51" w:rsidRDefault="004157C1" w:rsidP="004157C1">
      <w:pPr>
        <w:ind w:firstLine="2268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ind w:firstLine="2268"/>
        <w:jc w:val="both"/>
        <w:rPr>
          <w:rFonts w:asciiTheme="minorHAnsi" w:hAnsiTheme="minorHAnsi"/>
        </w:rPr>
      </w:pPr>
    </w:p>
    <w:p w:rsidR="004157C1" w:rsidRPr="006D2E51" w:rsidRDefault="004157C1" w:rsidP="004157C1">
      <w:pPr>
        <w:jc w:val="center"/>
        <w:rPr>
          <w:rFonts w:asciiTheme="minorHAnsi" w:hAnsiTheme="minorHAnsi"/>
          <w:b/>
        </w:rPr>
      </w:pPr>
      <w:r w:rsidRPr="006D2E51">
        <w:rPr>
          <w:rFonts w:asciiTheme="minorHAnsi" w:hAnsiTheme="minorHAnsi"/>
          <w:b/>
        </w:rPr>
        <w:t>S/S</w:t>
      </w:r>
      <w:proofErr w:type="gramStart"/>
      <w:r w:rsidRPr="006D2E51">
        <w:rPr>
          <w:rFonts w:asciiTheme="minorHAnsi" w:hAnsiTheme="minorHAnsi"/>
          <w:b/>
        </w:rPr>
        <w:t>.,</w:t>
      </w:r>
      <w:proofErr w:type="gramEnd"/>
      <w:r w:rsidR="00E06044">
        <w:rPr>
          <w:rFonts w:asciiTheme="minorHAnsi" w:hAnsiTheme="minorHAnsi"/>
          <w:b/>
        </w:rPr>
        <w:t xml:space="preserve"> 05 de</w:t>
      </w:r>
      <w:r w:rsidRPr="006D2E51">
        <w:rPr>
          <w:rFonts w:asciiTheme="minorHAnsi" w:hAnsiTheme="minorHAnsi"/>
          <w:b/>
        </w:rPr>
        <w:t xml:space="preserve"> </w:t>
      </w:r>
      <w:r w:rsidR="00E06044">
        <w:rPr>
          <w:rFonts w:asciiTheme="minorHAnsi" w:hAnsiTheme="minorHAnsi"/>
          <w:b/>
        </w:rPr>
        <w:t>setembro</w:t>
      </w:r>
      <w:r w:rsidR="00E06044" w:rsidRPr="006D2E51">
        <w:rPr>
          <w:rFonts w:asciiTheme="minorHAnsi" w:hAnsiTheme="minorHAnsi"/>
          <w:b/>
        </w:rPr>
        <w:t xml:space="preserve">  </w:t>
      </w:r>
      <w:r w:rsidRPr="006D2E51">
        <w:rPr>
          <w:rFonts w:asciiTheme="minorHAnsi" w:hAnsiTheme="minorHAnsi"/>
          <w:b/>
        </w:rPr>
        <w:t>de</w:t>
      </w:r>
      <w:r w:rsidR="00E06044">
        <w:rPr>
          <w:rFonts w:asciiTheme="minorHAnsi" w:hAnsiTheme="minorHAnsi"/>
          <w:b/>
        </w:rPr>
        <w:t xml:space="preserve"> 2022.</w:t>
      </w:r>
    </w:p>
    <w:p w:rsidR="004157C1" w:rsidRPr="006D2E51" w:rsidRDefault="004157C1" w:rsidP="004157C1">
      <w:pPr>
        <w:jc w:val="center"/>
        <w:rPr>
          <w:rFonts w:asciiTheme="minorHAnsi" w:hAnsiTheme="minorHAnsi"/>
          <w:b/>
        </w:rPr>
      </w:pPr>
    </w:p>
    <w:p w:rsidR="004157C1" w:rsidRPr="006D2E51" w:rsidRDefault="004157C1" w:rsidP="004157C1">
      <w:pPr>
        <w:jc w:val="center"/>
        <w:rPr>
          <w:rFonts w:asciiTheme="minorHAnsi" w:hAnsiTheme="minorHAnsi"/>
          <w:b/>
        </w:rPr>
      </w:pPr>
    </w:p>
    <w:p w:rsidR="004157C1" w:rsidRDefault="004157C1" w:rsidP="004157C1">
      <w:pPr>
        <w:jc w:val="center"/>
        <w:rPr>
          <w:rFonts w:asciiTheme="minorHAnsi" w:hAnsiTheme="minorHAnsi"/>
          <w:b/>
        </w:rPr>
      </w:pPr>
    </w:p>
    <w:p w:rsidR="00E06044" w:rsidRDefault="00E06044" w:rsidP="004157C1">
      <w:pPr>
        <w:jc w:val="center"/>
        <w:rPr>
          <w:rFonts w:asciiTheme="minorHAnsi" w:hAnsiTheme="minorHAnsi"/>
          <w:b/>
        </w:rPr>
      </w:pPr>
    </w:p>
    <w:p w:rsidR="00E06044" w:rsidRDefault="00E06044" w:rsidP="00E06044">
      <w:pPr>
        <w:jc w:val="center"/>
        <w:rPr>
          <w:rFonts w:ascii="Book Antiqua" w:hAnsi="Book Antiqua"/>
          <w:b/>
          <w:sz w:val="26"/>
          <w:szCs w:val="26"/>
        </w:rPr>
      </w:pPr>
      <w:r w:rsidRPr="00E06044">
        <w:rPr>
          <w:rFonts w:ascii="Book Antiqua" w:hAnsi="Book Antiqua"/>
          <w:b/>
          <w:sz w:val="26"/>
          <w:szCs w:val="26"/>
        </w:rPr>
        <w:t>GERVINO CLÁUDIO GONÇALVES</w:t>
      </w:r>
    </w:p>
    <w:p w:rsidR="00E06044" w:rsidRPr="00E06044" w:rsidRDefault="00E06044" w:rsidP="00E06044">
      <w:pPr>
        <w:jc w:val="center"/>
        <w:rPr>
          <w:rFonts w:ascii="Book Antiqua" w:hAnsi="Book Antiqua"/>
          <w:b/>
          <w:sz w:val="26"/>
          <w:szCs w:val="26"/>
        </w:rPr>
      </w:pPr>
    </w:p>
    <w:p w:rsidR="004157C1" w:rsidRPr="006D2E51" w:rsidRDefault="004157C1" w:rsidP="004157C1">
      <w:pPr>
        <w:jc w:val="center"/>
        <w:rPr>
          <w:rFonts w:asciiTheme="minorHAnsi" w:hAnsiTheme="minorHAnsi"/>
          <w:b/>
        </w:rPr>
      </w:pPr>
      <w:r w:rsidRPr="006D2E51">
        <w:rPr>
          <w:rFonts w:asciiTheme="minorHAnsi" w:hAnsiTheme="minorHAnsi"/>
          <w:b/>
        </w:rPr>
        <w:t>Vereador</w:t>
      </w:r>
      <w:r w:rsidR="00E06044">
        <w:rPr>
          <w:rFonts w:asciiTheme="minorHAnsi" w:hAnsiTheme="minorHAnsi"/>
          <w:b/>
        </w:rPr>
        <w:t xml:space="preserve">/ Presidente </w:t>
      </w:r>
    </w:p>
    <w:p w:rsidR="004157C1" w:rsidRPr="005D6736" w:rsidRDefault="004157C1" w:rsidP="004157C1"/>
    <w:p w:rsidR="004157C1" w:rsidRPr="005D6736" w:rsidRDefault="004157C1" w:rsidP="004157C1"/>
    <w:p w:rsidR="004157C1" w:rsidRPr="005D6736" w:rsidRDefault="004157C1" w:rsidP="004157C1">
      <w:pPr>
        <w:rPr>
          <w:b/>
        </w:rPr>
      </w:pPr>
      <w:r w:rsidRPr="005D6736">
        <w:rPr>
          <w:b/>
        </w:rPr>
        <w:br w:type="page"/>
      </w:r>
      <w:r w:rsidRPr="005D6736">
        <w:rPr>
          <w:b/>
        </w:rPr>
        <w:lastRenderedPageBreak/>
        <w:t>JUSTIFICATIVA: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O Projeto que ora submeto ao Egrégio Plenário, visa declarar de Utilidade Pública </w:t>
      </w:r>
      <w:r>
        <w:rPr>
          <w:rFonts w:ascii="Book Antiqua" w:hAnsi="Book Antiqua"/>
          <w:sz w:val="26"/>
        </w:rPr>
        <w:t>Fazendo Arte Associação Cultural, fundada em 26 de outubro de 2009</w:t>
      </w:r>
      <w:r w:rsidRPr="006E5420">
        <w:rPr>
          <w:rFonts w:ascii="Book Antiqua" w:hAnsi="Book Antiqua"/>
          <w:sz w:val="26"/>
        </w:rPr>
        <w:t xml:space="preserve">, organizada como uma Associação </w:t>
      </w:r>
      <w:r>
        <w:rPr>
          <w:rFonts w:ascii="Book Antiqua" w:hAnsi="Book Antiqua"/>
          <w:sz w:val="26"/>
        </w:rPr>
        <w:t>de natureza cultural, sem fins lucrativos e sem qualquer vinculação política ou religiosa e com</w:t>
      </w:r>
      <w:r w:rsidRPr="006E5420">
        <w:rPr>
          <w:rFonts w:ascii="Book Antiqua" w:hAnsi="Book Antiqua"/>
          <w:sz w:val="26"/>
        </w:rPr>
        <w:t xml:space="preserve"> funcionamento regido pelo presente estatuto.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Tem como finalidades primordiais da presente Associação: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I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Promover as atividades artísticas e culturais para crianças, jovens e adultos contribuindo para inserção cultural, a construção de cidadania e a melhoria de qualidade de vida;</w:t>
      </w:r>
      <w:r w:rsidRPr="006E5420">
        <w:rPr>
          <w:rFonts w:ascii="Book Antiqua" w:hAnsi="Book Antiqua"/>
          <w:sz w:val="26"/>
        </w:rPr>
        <w:t xml:space="preserve">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II 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Abranger a pesquisa nos diversos campos da arte e comunicação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III 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Ampliar a divulgação do trabalho de artistas levando o resultado final da pesquisa artística aos mais diferentes públicos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IV – Manutenção de espaços fixos e itinerantes, visando à acessibilidade e a formação de público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V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Realizar e produzir projetos de conscientização ambiental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VI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Realizar e produzir projetos artísticos de natureza cultural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VII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Realizar projetos culturais, como meio de promoção e desenvolvimento da cidadania e valorização humana, junto a setores da sociedade que são carentes de participação em eventos e projetos culturais</w:t>
      </w:r>
      <w:r w:rsidRPr="006E5420">
        <w:rPr>
          <w:rFonts w:ascii="Book Antiqua" w:hAnsi="Book Antiqua"/>
          <w:sz w:val="26"/>
        </w:rPr>
        <w:t xml:space="preserve">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>VIII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Atuar nos setores culturais, educativos e científicos, tais como:</w:t>
      </w:r>
    </w:p>
    <w:p w:rsidR="00E06044" w:rsidRDefault="00E06044" w:rsidP="00E06044">
      <w:pPr>
        <w:numPr>
          <w:ilvl w:val="0"/>
          <w:numId w:val="1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Cursos livres, seminários ou propostas </w:t>
      </w:r>
      <w:proofErr w:type="gramStart"/>
      <w:r>
        <w:rPr>
          <w:rFonts w:ascii="Book Antiqua" w:hAnsi="Book Antiqua"/>
          <w:sz w:val="26"/>
        </w:rPr>
        <w:t>específica de vários teores artísticos</w:t>
      </w:r>
      <w:proofErr w:type="gramEnd"/>
      <w:r>
        <w:rPr>
          <w:rFonts w:ascii="Book Antiqua" w:hAnsi="Book Antiqua"/>
          <w:sz w:val="26"/>
        </w:rPr>
        <w:t xml:space="preserve"> (criando, supervisionando ou mantendo); </w:t>
      </w:r>
    </w:p>
    <w:p w:rsidR="00E06044" w:rsidRDefault="00E06044" w:rsidP="00E06044">
      <w:pPr>
        <w:numPr>
          <w:ilvl w:val="0"/>
          <w:numId w:val="1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Oficinas de teatro, musica, dança, Radio e TV, cinema e internet; </w:t>
      </w:r>
    </w:p>
    <w:p w:rsidR="00E06044" w:rsidRDefault="00E06044" w:rsidP="00E06044">
      <w:pPr>
        <w:numPr>
          <w:ilvl w:val="0"/>
          <w:numId w:val="1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Simpósios, congressos, cursos e divulgação sobre temáticas artísticas e ambientais e as diversas relações sobre o homem e o meio ambiente; </w:t>
      </w:r>
    </w:p>
    <w:p w:rsidR="00E06044" w:rsidRDefault="00E06044" w:rsidP="00E06044">
      <w:pPr>
        <w:numPr>
          <w:ilvl w:val="0"/>
          <w:numId w:val="1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Promover capacitação técnica em setores específicos dos vários ramos </w:t>
      </w:r>
      <w:proofErr w:type="gramStart"/>
      <w:r>
        <w:rPr>
          <w:rFonts w:ascii="Book Antiqua" w:hAnsi="Book Antiqua"/>
          <w:sz w:val="26"/>
        </w:rPr>
        <w:t>da artes</w:t>
      </w:r>
      <w:proofErr w:type="gramEnd"/>
      <w:r>
        <w:rPr>
          <w:rFonts w:ascii="Book Antiqua" w:hAnsi="Book Antiqua"/>
          <w:sz w:val="26"/>
        </w:rPr>
        <w:t xml:space="preserve"> e comunicação; </w:t>
      </w:r>
    </w:p>
    <w:p w:rsidR="00E06044" w:rsidRDefault="00E06044" w:rsidP="00E06044">
      <w:pPr>
        <w:numPr>
          <w:ilvl w:val="0"/>
          <w:numId w:val="1"/>
        </w:num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Organizar, promover, liderar, produzir, publicar e editar livros periódicos e similares, partituras e fonogramas relacionados como seus fins, com utilização de parque gráfico e tecnológico de terceiros; </w:t>
      </w:r>
    </w:p>
    <w:p w:rsidR="00E06044" w:rsidRPr="006E5420" w:rsidRDefault="00E06044" w:rsidP="00E06044">
      <w:pPr>
        <w:ind w:left="2685"/>
        <w:jc w:val="both"/>
        <w:rPr>
          <w:rFonts w:ascii="Book Antiqua" w:hAnsi="Book Antiqua"/>
          <w:sz w:val="26"/>
        </w:rPr>
      </w:pP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IX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promover, produzir e realizar espetáculos de Teatro ou Espetáculos Artísticos Culturais (teatro, show musical, </w:t>
      </w:r>
      <w:proofErr w:type="gramStart"/>
      <w:r>
        <w:rPr>
          <w:rFonts w:ascii="Book Antiqua" w:hAnsi="Book Antiqua"/>
          <w:sz w:val="26"/>
        </w:rPr>
        <w:t>dança,</w:t>
      </w:r>
      <w:proofErr w:type="gramEnd"/>
      <w:r>
        <w:rPr>
          <w:rFonts w:ascii="Book Antiqua" w:hAnsi="Book Antiqua"/>
          <w:sz w:val="26"/>
        </w:rPr>
        <w:t xml:space="preserve"> etc.); bem como conferencias,  palestras, encontros, festivais e viagens e expedições de “ecoturismo” que tenham por objetivo a difusão e o aprimoramento dos fins estabelecidos neste Estatuto;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X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Manter intercâmbio e promover eventos com intuições congêneres e afins, em todo o território nacional e também no exterior;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XI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promover e produzir projetos culturais, espetáculos e cursos de Teatro Musical, dança e Corpo, bem como de todos os setores das Artes e Comunicações (conjunta ou individualmente) que visem estimular a identidade brasileira e seu aprimoramento;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XII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promover acessibilidade do público em geral, e em especial, portadores de necessidades especiais e também o público </w:t>
      </w:r>
      <w:r>
        <w:rPr>
          <w:rFonts w:ascii="Book Antiqua" w:hAnsi="Book Antiqua"/>
          <w:sz w:val="26"/>
        </w:rPr>
        <w:lastRenderedPageBreak/>
        <w:t xml:space="preserve">carente de recursos aos Cursos, espetáculos e Projetos Culturais desenvolvidos por esta Associação;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XIII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 xml:space="preserve">promover a inclusão social através das artes e das comunicações, em especial, por meio de projetos culturais e / ou projeto sócio- ambientais, promovendo ações de conscientização da preservação dos recursos naturais; </w:t>
      </w: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XIV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–</w:t>
      </w:r>
      <w:r w:rsidRPr="006E5420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promover parcerias junto ao governo federal, estados, municípios e com a iniciativa privada na realização de projetos de reciclagem de materiais diversos, no sentido de estimular a conscientização da sustentabilidade do meio ambiente e também como forma de se criar uma fonte alternativa de renda para comunidade de baixa renda.</w:t>
      </w:r>
    </w:p>
    <w:p w:rsidR="00E06044" w:rsidRPr="006E5420" w:rsidRDefault="00E06044" w:rsidP="00E06044">
      <w:pPr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proofErr w:type="gramStart"/>
      <w:r w:rsidRPr="006E5420">
        <w:rPr>
          <w:rFonts w:ascii="Book Antiqua" w:hAnsi="Book Antiqua"/>
          <w:sz w:val="26"/>
        </w:rPr>
        <w:t xml:space="preserve">A </w:t>
      </w:r>
      <w:r>
        <w:rPr>
          <w:rFonts w:ascii="Book Antiqua" w:hAnsi="Book Antiqua"/>
          <w:sz w:val="26"/>
        </w:rPr>
        <w:t>FAZENDO</w:t>
      </w:r>
      <w:proofErr w:type="gramEnd"/>
      <w:r>
        <w:rPr>
          <w:rFonts w:ascii="Book Antiqua" w:hAnsi="Book Antiqua"/>
          <w:sz w:val="26"/>
        </w:rPr>
        <w:t xml:space="preserve"> ARTE ASSOCIAÇÃO CULTURAL</w:t>
      </w:r>
      <w:r w:rsidRPr="006E5420">
        <w:rPr>
          <w:rFonts w:ascii="Book Antiqua" w:hAnsi="Book Antiqua"/>
          <w:sz w:val="26"/>
        </w:rPr>
        <w:t>, tem sua sede e foro na cidade de Sorocaba, E</w:t>
      </w:r>
      <w:r>
        <w:rPr>
          <w:rFonts w:ascii="Book Antiqua" w:hAnsi="Book Antiqua"/>
          <w:sz w:val="26"/>
        </w:rPr>
        <w:t>s</w:t>
      </w:r>
      <w:r w:rsidRPr="006E5420">
        <w:rPr>
          <w:rFonts w:ascii="Book Antiqua" w:hAnsi="Book Antiqua"/>
          <w:sz w:val="26"/>
        </w:rPr>
        <w:t xml:space="preserve">tado de São Paulo, na Rua </w:t>
      </w:r>
      <w:r>
        <w:rPr>
          <w:rFonts w:ascii="Book Antiqua" w:hAnsi="Book Antiqua"/>
          <w:sz w:val="26"/>
        </w:rPr>
        <w:t xml:space="preserve">André Hurtado Garcia, nº 150 Torre II, apto 93, </w:t>
      </w:r>
      <w:proofErr w:type="spellStart"/>
      <w:r>
        <w:rPr>
          <w:rFonts w:ascii="Book Antiqua" w:hAnsi="Book Antiqua"/>
          <w:sz w:val="26"/>
        </w:rPr>
        <w:t>Jrdim</w:t>
      </w:r>
      <w:proofErr w:type="spellEnd"/>
      <w:r>
        <w:rPr>
          <w:rFonts w:ascii="Book Antiqua" w:hAnsi="Book Antiqua"/>
          <w:sz w:val="26"/>
        </w:rPr>
        <w:t xml:space="preserve"> </w:t>
      </w:r>
      <w:proofErr w:type="spellStart"/>
      <w:r>
        <w:rPr>
          <w:rFonts w:ascii="Book Antiqua" w:hAnsi="Book Antiqua"/>
          <w:sz w:val="26"/>
        </w:rPr>
        <w:t>Judhit</w:t>
      </w:r>
      <w:proofErr w:type="spellEnd"/>
      <w:r>
        <w:rPr>
          <w:rFonts w:ascii="Book Antiqua" w:hAnsi="Book Antiqua"/>
          <w:sz w:val="26"/>
        </w:rPr>
        <w:t xml:space="preserve">. </w:t>
      </w:r>
      <w:r w:rsidRPr="006E5420">
        <w:rPr>
          <w:rFonts w:ascii="Book Antiqua" w:hAnsi="Book Antiqua"/>
          <w:sz w:val="26"/>
        </w:rPr>
        <w:t xml:space="preserve">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  <w:r w:rsidRPr="006E5420">
        <w:rPr>
          <w:rFonts w:ascii="Book Antiqua" w:hAnsi="Book Antiqua"/>
          <w:sz w:val="26"/>
        </w:rPr>
        <w:t xml:space="preserve">Desta forma, espero contar com a aprovação do presente. </w:t>
      </w:r>
    </w:p>
    <w:p w:rsidR="00E06044" w:rsidRPr="006E5420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E06044" w:rsidRDefault="00E06044" w:rsidP="00E06044">
      <w:pPr>
        <w:ind w:firstLine="2268"/>
        <w:jc w:val="both"/>
        <w:rPr>
          <w:rFonts w:ascii="Book Antiqua" w:hAnsi="Book Antiqua"/>
          <w:sz w:val="26"/>
        </w:rPr>
      </w:pPr>
    </w:p>
    <w:p w:rsidR="004157C1" w:rsidRPr="005D6736" w:rsidRDefault="00E06044" w:rsidP="00E06044">
      <w:pPr>
        <w:ind w:firstLine="1620"/>
        <w:jc w:val="both"/>
      </w:pPr>
      <w:r w:rsidRPr="005D6736">
        <w:t xml:space="preserve"> 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</w:t>
      </w:r>
      <w:r w:rsidR="00E06044">
        <w:rPr>
          <w:b/>
        </w:rPr>
        <w:t>05</w:t>
      </w:r>
      <w:r w:rsidRPr="005D6736">
        <w:rPr>
          <w:b/>
        </w:rPr>
        <w:t xml:space="preserve"> de</w:t>
      </w:r>
      <w:r w:rsidR="00E06044">
        <w:rPr>
          <w:b/>
        </w:rPr>
        <w:t xml:space="preserve"> setembro</w:t>
      </w:r>
      <w:r w:rsidRPr="005D6736">
        <w:rPr>
          <w:b/>
        </w:rPr>
        <w:t xml:space="preserve"> de</w:t>
      </w:r>
      <w:r w:rsidR="00E06044">
        <w:rPr>
          <w:b/>
        </w:rPr>
        <w:t xml:space="preserve"> 2022.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E06044" w:rsidP="00E06044">
      <w:pPr>
        <w:tabs>
          <w:tab w:val="left" w:pos="5622"/>
        </w:tabs>
        <w:rPr>
          <w:b/>
        </w:rPr>
      </w:pPr>
      <w:r>
        <w:rPr>
          <w:b/>
        </w:rPr>
        <w:tab/>
      </w:r>
    </w:p>
    <w:p w:rsidR="00E06044" w:rsidRPr="005D6736" w:rsidRDefault="00E06044" w:rsidP="00E06044">
      <w:pPr>
        <w:tabs>
          <w:tab w:val="left" w:pos="5622"/>
        </w:tabs>
        <w:rPr>
          <w:b/>
        </w:rPr>
      </w:pPr>
    </w:p>
    <w:p w:rsidR="00E06044" w:rsidRDefault="00E06044" w:rsidP="004157C1">
      <w:pPr>
        <w:jc w:val="center"/>
        <w:rPr>
          <w:b/>
        </w:rPr>
      </w:pPr>
    </w:p>
    <w:p w:rsidR="00E06044" w:rsidRDefault="00E06044" w:rsidP="00E06044">
      <w:pPr>
        <w:jc w:val="center"/>
        <w:rPr>
          <w:rFonts w:ascii="Book Antiqua" w:hAnsi="Book Antiqua"/>
          <w:b/>
          <w:sz w:val="26"/>
          <w:szCs w:val="26"/>
        </w:rPr>
      </w:pPr>
      <w:r w:rsidRPr="00E06044">
        <w:rPr>
          <w:rFonts w:ascii="Book Antiqua" w:hAnsi="Book Antiqua"/>
          <w:b/>
          <w:sz w:val="26"/>
          <w:szCs w:val="26"/>
        </w:rPr>
        <w:t>GERVINO CLÁUDIO GONÇALVES</w:t>
      </w:r>
    </w:p>
    <w:p w:rsidR="00E06044" w:rsidRPr="00E06044" w:rsidRDefault="00E06044" w:rsidP="00E06044">
      <w:pPr>
        <w:jc w:val="center"/>
        <w:rPr>
          <w:rFonts w:ascii="Book Antiqua" w:hAnsi="Book Antiqua"/>
          <w:b/>
          <w:sz w:val="26"/>
          <w:szCs w:val="26"/>
        </w:rPr>
      </w:pPr>
    </w:p>
    <w:p w:rsidR="004157C1" w:rsidRPr="00E06044" w:rsidRDefault="004157C1" w:rsidP="004157C1">
      <w:pPr>
        <w:jc w:val="center"/>
        <w:rPr>
          <w:rFonts w:asciiTheme="minorHAnsi" w:hAnsiTheme="minorHAnsi"/>
          <w:b/>
        </w:rPr>
      </w:pPr>
      <w:r w:rsidRPr="00E06044">
        <w:rPr>
          <w:rFonts w:asciiTheme="minorHAnsi" w:hAnsiTheme="minorHAnsi"/>
          <w:b/>
        </w:rPr>
        <w:t>Vereador</w:t>
      </w:r>
      <w:r w:rsidR="00E06044" w:rsidRPr="00E06044">
        <w:rPr>
          <w:rFonts w:asciiTheme="minorHAnsi" w:hAnsiTheme="minorHAnsi"/>
          <w:b/>
        </w:rPr>
        <w:t xml:space="preserve">/ Presidente </w:t>
      </w:r>
    </w:p>
    <w:p w:rsidR="004157C1" w:rsidRPr="005D6736" w:rsidRDefault="004157C1" w:rsidP="004157C1">
      <w:pPr>
        <w:jc w:val="both"/>
      </w:pPr>
    </w:p>
    <w:p w:rsidR="0014257D" w:rsidRPr="005D6736" w:rsidRDefault="0014257D"/>
    <w:p w:rsidR="000B795F" w:rsidRPr="005D6736" w:rsidRDefault="000B795F"/>
    <w:sectPr w:rsidR="000B795F" w:rsidRPr="005D6736" w:rsidSect="000B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08" w:rsidRDefault="00EA7008" w:rsidP="00584E3E">
      <w:r>
        <w:separator/>
      </w:r>
    </w:p>
  </w:endnote>
  <w:endnote w:type="continuationSeparator" w:id="0">
    <w:p w:rsidR="00EA7008" w:rsidRDefault="00EA7008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08" w:rsidRDefault="00EA7008" w:rsidP="00584E3E">
      <w:r>
        <w:separator/>
      </w:r>
    </w:p>
  </w:footnote>
  <w:footnote w:type="continuationSeparator" w:id="0">
    <w:p w:rsidR="00EA7008" w:rsidRDefault="00EA7008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6D2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3E" w:rsidRDefault="00584E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282B"/>
    <w:multiLevelType w:val="hybridMultilevel"/>
    <w:tmpl w:val="7FF669B4"/>
    <w:lvl w:ilvl="0" w:tplc="0416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20D03"/>
    <w:rsid w:val="00000FD3"/>
    <w:rsid w:val="00003846"/>
    <w:rsid w:val="00014F65"/>
    <w:rsid w:val="00040543"/>
    <w:rsid w:val="000B795F"/>
    <w:rsid w:val="000D358A"/>
    <w:rsid w:val="000E3E4D"/>
    <w:rsid w:val="0014257D"/>
    <w:rsid w:val="00181285"/>
    <w:rsid w:val="001A557D"/>
    <w:rsid w:val="00203780"/>
    <w:rsid w:val="002244F2"/>
    <w:rsid w:val="004157C1"/>
    <w:rsid w:val="00584E3E"/>
    <w:rsid w:val="005C6AB1"/>
    <w:rsid w:val="005D3A24"/>
    <w:rsid w:val="005D6736"/>
    <w:rsid w:val="006507D7"/>
    <w:rsid w:val="006751FC"/>
    <w:rsid w:val="006D2E51"/>
    <w:rsid w:val="007B513D"/>
    <w:rsid w:val="007D1E36"/>
    <w:rsid w:val="0085497F"/>
    <w:rsid w:val="00920D03"/>
    <w:rsid w:val="009957F1"/>
    <w:rsid w:val="009F69F7"/>
    <w:rsid w:val="00A021C2"/>
    <w:rsid w:val="00A80A90"/>
    <w:rsid w:val="00BA5C56"/>
    <w:rsid w:val="00D21410"/>
    <w:rsid w:val="00E06044"/>
    <w:rsid w:val="00E174B3"/>
    <w:rsid w:val="00E93512"/>
    <w:rsid w:val="00EA7008"/>
    <w:rsid w:val="00EE37AF"/>
    <w:rsid w:val="00F504E9"/>
    <w:rsid w:val="00F5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4E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84E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UTILIDADE%20P&#218;BLIC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PÚBLICA</Template>
  <TotalTime>7</TotalTime>
  <Pages>4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usuario3</dc:creator>
  <cp:lastModifiedBy>usuario3</cp:lastModifiedBy>
  <cp:revision>2</cp:revision>
  <cp:lastPrinted>2022-09-05T12:04:00Z</cp:lastPrinted>
  <dcterms:created xsi:type="dcterms:W3CDTF">2022-09-05T12:05:00Z</dcterms:created>
  <dcterms:modified xsi:type="dcterms:W3CDTF">2022-09-05T12:05:00Z</dcterms:modified>
</cp:coreProperties>
</file>