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89" w:rsidRPr="00975289" w:rsidRDefault="00975289" w:rsidP="00975289">
      <w:pPr>
        <w:spacing w:line="360" w:lineRule="auto"/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860A0F">
        <w:rPr>
          <w:rFonts w:ascii="Book Antiqua" w:hAnsi="Book Antiqua"/>
          <w:b/>
          <w:color w:val="000000"/>
          <w:sz w:val="24"/>
          <w:szCs w:val="24"/>
        </w:rPr>
        <w:t>PROJETO DE LEI Nº</w:t>
      </w:r>
      <w:bookmarkStart w:id="0" w:name="_GoBack"/>
      <w:bookmarkEnd w:id="0"/>
      <w:r>
        <w:rPr>
          <w:rFonts w:ascii="Book Antiqua" w:hAnsi="Book Antiqua"/>
          <w:b/>
          <w:color w:val="000000"/>
          <w:sz w:val="24"/>
          <w:szCs w:val="24"/>
        </w:rPr>
        <w:t xml:space="preserve"> _____________ / 2023</w:t>
      </w:r>
    </w:p>
    <w:p w:rsidR="00975289" w:rsidRPr="00975289" w:rsidRDefault="00975289" w:rsidP="00975289">
      <w:pPr>
        <w:spacing w:line="360" w:lineRule="auto"/>
        <w:ind w:left="4248"/>
        <w:jc w:val="both"/>
        <w:rPr>
          <w:rFonts w:ascii="Book Antiqua" w:hAnsi="Book Antiqua"/>
          <w:b/>
          <w:i/>
          <w:color w:val="000000" w:themeColor="text1"/>
          <w:sz w:val="24"/>
        </w:rPr>
      </w:pPr>
      <w:r w:rsidRPr="00975289">
        <w:rPr>
          <w:rFonts w:ascii="Book Antiqua" w:hAnsi="Book Antiqua"/>
          <w:b/>
          <w:i/>
          <w:color w:val="000000" w:themeColor="text1"/>
          <w:sz w:val="24"/>
        </w:rPr>
        <w:t>“Institui a Política de Transparência nas Escolas Públicas do Município de Sorocaba</w:t>
      </w:r>
      <w:r w:rsidR="007A1370">
        <w:rPr>
          <w:rFonts w:ascii="Book Antiqua" w:hAnsi="Book Antiqua"/>
          <w:b/>
          <w:i/>
          <w:color w:val="000000" w:themeColor="text1"/>
          <w:sz w:val="24"/>
        </w:rPr>
        <w:t>, e dá outras providências</w:t>
      </w:r>
      <w:r w:rsidRPr="00975289">
        <w:rPr>
          <w:rFonts w:ascii="Book Antiqua" w:hAnsi="Book Antiqua"/>
          <w:b/>
          <w:i/>
          <w:color w:val="000000" w:themeColor="text1"/>
          <w:sz w:val="24"/>
        </w:rPr>
        <w:t xml:space="preserve">.” </w:t>
      </w:r>
    </w:p>
    <w:p w:rsid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975289">
        <w:rPr>
          <w:rFonts w:ascii="Book Antiqua" w:hAnsi="Book Antiqua"/>
          <w:color w:val="000000" w:themeColor="text1"/>
          <w:sz w:val="24"/>
        </w:rPr>
        <w:t xml:space="preserve">Art. 1º Fica instituída a Política de Transparência nas Escolas Públicas do Município de </w:t>
      </w:r>
      <w:r>
        <w:rPr>
          <w:rFonts w:ascii="Book Antiqua" w:hAnsi="Book Antiqua"/>
          <w:color w:val="000000" w:themeColor="text1"/>
          <w:sz w:val="24"/>
        </w:rPr>
        <w:t>Sorocaba</w:t>
      </w:r>
      <w:r w:rsidRPr="00975289">
        <w:rPr>
          <w:rFonts w:ascii="Book Antiqua" w:hAnsi="Book Antiqua"/>
          <w:color w:val="000000" w:themeColor="text1"/>
          <w:sz w:val="24"/>
        </w:rPr>
        <w:t xml:space="preserve">, com os seguintes objetivos: </w:t>
      </w:r>
    </w:p>
    <w:p w:rsid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975289">
        <w:rPr>
          <w:rFonts w:ascii="Book Antiqua" w:hAnsi="Book Antiqua"/>
          <w:color w:val="000000" w:themeColor="text1"/>
          <w:sz w:val="24"/>
        </w:rPr>
        <w:t xml:space="preserve">I - estabelecer uma maior relação e interação entre a comunidade escolar, as escolas e a Administração Pública municipal; </w:t>
      </w:r>
    </w:p>
    <w:p w:rsid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975289">
        <w:rPr>
          <w:rFonts w:ascii="Book Antiqua" w:hAnsi="Book Antiqua"/>
          <w:color w:val="000000" w:themeColor="text1"/>
          <w:sz w:val="24"/>
        </w:rPr>
        <w:t xml:space="preserve">II - disponibilizar ao cidadão informações a respeito do repasse da Secretaria </w:t>
      </w:r>
      <w:r>
        <w:rPr>
          <w:rFonts w:ascii="Book Antiqua" w:hAnsi="Book Antiqua"/>
          <w:color w:val="000000" w:themeColor="text1"/>
          <w:sz w:val="24"/>
        </w:rPr>
        <w:t>da</w:t>
      </w:r>
      <w:r w:rsidRPr="00975289">
        <w:rPr>
          <w:rFonts w:ascii="Book Antiqua" w:hAnsi="Book Antiqua"/>
          <w:color w:val="000000" w:themeColor="text1"/>
          <w:sz w:val="24"/>
        </w:rPr>
        <w:t xml:space="preserve"> Educação às escolas; </w:t>
      </w:r>
    </w:p>
    <w:p w:rsid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975289">
        <w:rPr>
          <w:rFonts w:ascii="Book Antiqua" w:hAnsi="Book Antiqua"/>
          <w:color w:val="000000" w:themeColor="text1"/>
          <w:sz w:val="24"/>
        </w:rPr>
        <w:t xml:space="preserve">III - permitir o conhecimento público da alocação de recursos nas escolas municipais; </w:t>
      </w:r>
      <w:proofErr w:type="gramStart"/>
      <w:r w:rsidRPr="00975289">
        <w:rPr>
          <w:rFonts w:ascii="Book Antiqua" w:hAnsi="Book Antiqua"/>
          <w:color w:val="000000" w:themeColor="text1"/>
          <w:sz w:val="24"/>
        </w:rPr>
        <w:t>e</w:t>
      </w:r>
      <w:proofErr w:type="gramEnd"/>
      <w:r w:rsidRPr="00975289">
        <w:rPr>
          <w:rFonts w:ascii="Book Antiqua" w:hAnsi="Book Antiqua"/>
          <w:color w:val="000000" w:themeColor="text1"/>
          <w:sz w:val="24"/>
        </w:rPr>
        <w:t xml:space="preserve"> </w:t>
      </w:r>
    </w:p>
    <w:p w:rsid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975289">
        <w:rPr>
          <w:rFonts w:ascii="Book Antiqua" w:hAnsi="Book Antiqua"/>
          <w:color w:val="000000" w:themeColor="text1"/>
          <w:sz w:val="24"/>
        </w:rPr>
        <w:t xml:space="preserve">IV - garantir que o cidadão possa exercer seu direito de fiscalização sobre a utilização do dinheiro público. </w:t>
      </w:r>
    </w:p>
    <w:p w:rsid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975289">
        <w:rPr>
          <w:rFonts w:ascii="Book Antiqua" w:hAnsi="Book Antiqua"/>
          <w:color w:val="000000" w:themeColor="text1"/>
          <w:sz w:val="24"/>
        </w:rPr>
        <w:t xml:space="preserve">Art. 2º O Poder Executivo municipal disponibilizará aos cidadãos, no sítio eletrônico </w:t>
      </w:r>
      <w:r w:rsidR="007C03F2">
        <w:rPr>
          <w:rFonts w:ascii="Book Antiqua" w:hAnsi="Book Antiqua"/>
          <w:color w:val="000000" w:themeColor="text1"/>
          <w:sz w:val="24"/>
        </w:rPr>
        <w:t xml:space="preserve">oficial </w:t>
      </w:r>
      <w:r w:rsidRPr="00975289">
        <w:rPr>
          <w:rFonts w:ascii="Book Antiqua" w:hAnsi="Book Antiqua"/>
          <w:color w:val="000000" w:themeColor="text1"/>
          <w:sz w:val="24"/>
        </w:rPr>
        <w:t xml:space="preserve">da Prefeitura Municipal de </w:t>
      </w:r>
      <w:r>
        <w:rPr>
          <w:rFonts w:ascii="Book Antiqua" w:hAnsi="Book Antiqua"/>
          <w:color w:val="000000" w:themeColor="text1"/>
          <w:sz w:val="24"/>
        </w:rPr>
        <w:t>Sorocaba</w:t>
      </w:r>
      <w:r w:rsidRPr="00975289">
        <w:rPr>
          <w:rFonts w:ascii="Book Antiqua" w:hAnsi="Book Antiqua"/>
          <w:color w:val="000000" w:themeColor="text1"/>
          <w:sz w:val="24"/>
        </w:rPr>
        <w:t xml:space="preserve">, de forma visual e didática, as seguintes informações sobre cada escola pública municipal: </w:t>
      </w:r>
    </w:p>
    <w:p w:rsid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975289">
        <w:rPr>
          <w:rFonts w:ascii="Book Antiqua" w:hAnsi="Book Antiqua"/>
          <w:color w:val="000000" w:themeColor="text1"/>
          <w:sz w:val="24"/>
        </w:rPr>
        <w:t xml:space="preserve">I - nome da escola; </w:t>
      </w:r>
    </w:p>
    <w:p w:rsid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975289">
        <w:rPr>
          <w:rFonts w:ascii="Book Antiqua" w:hAnsi="Book Antiqua"/>
          <w:color w:val="000000" w:themeColor="text1"/>
          <w:sz w:val="24"/>
        </w:rPr>
        <w:t xml:space="preserve">II - valor dos repasses da Secretaria </w:t>
      </w:r>
      <w:r>
        <w:rPr>
          <w:rFonts w:ascii="Book Antiqua" w:hAnsi="Book Antiqua"/>
          <w:color w:val="000000" w:themeColor="text1"/>
          <w:sz w:val="24"/>
        </w:rPr>
        <w:t>da</w:t>
      </w:r>
      <w:r w:rsidRPr="00975289">
        <w:rPr>
          <w:rFonts w:ascii="Book Antiqua" w:hAnsi="Book Antiqua"/>
          <w:color w:val="000000" w:themeColor="text1"/>
          <w:sz w:val="24"/>
        </w:rPr>
        <w:t xml:space="preserve"> Educação à escola; </w:t>
      </w:r>
    </w:p>
    <w:p w:rsid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975289">
        <w:rPr>
          <w:rFonts w:ascii="Book Antiqua" w:hAnsi="Book Antiqua"/>
          <w:color w:val="000000" w:themeColor="text1"/>
          <w:sz w:val="24"/>
        </w:rPr>
        <w:t xml:space="preserve">III - número de alunos atendidos pela escola, discriminado o número de alunos em educação especial, se houver; </w:t>
      </w:r>
    </w:p>
    <w:p w:rsid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975289">
        <w:rPr>
          <w:rFonts w:ascii="Book Antiqua" w:hAnsi="Book Antiqua"/>
          <w:color w:val="000000" w:themeColor="text1"/>
          <w:sz w:val="24"/>
        </w:rPr>
        <w:t xml:space="preserve">IV - número total de servidores lotados na escola, discriminados por cargo; </w:t>
      </w:r>
    </w:p>
    <w:p w:rsid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975289">
        <w:rPr>
          <w:rFonts w:ascii="Book Antiqua" w:hAnsi="Book Antiqua"/>
          <w:color w:val="000000" w:themeColor="text1"/>
          <w:sz w:val="24"/>
        </w:rPr>
        <w:t xml:space="preserve">V - número de servidores da escola que estejam licenciados; </w:t>
      </w:r>
      <w:proofErr w:type="gramStart"/>
      <w:r w:rsidRPr="00975289">
        <w:rPr>
          <w:rFonts w:ascii="Book Antiqua" w:hAnsi="Book Antiqua"/>
          <w:color w:val="000000" w:themeColor="text1"/>
          <w:sz w:val="24"/>
        </w:rPr>
        <w:t>e</w:t>
      </w:r>
      <w:proofErr w:type="gramEnd"/>
      <w:r w:rsidRPr="00975289">
        <w:rPr>
          <w:rFonts w:ascii="Book Antiqua" w:hAnsi="Book Antiqua"/>
          <w:color w:val="000000" w:themeColor="text1"/>
          <w:sz w:val="24"/>
        </w:rPr>
        <w:t xml:space="preserve"> </w:t>
      </w:r>
    </w:p>
    <w:p w:rsid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975289">
        <w:rPr>
          <w:rFonts w:ascii="Book Antiqua" w:hAnsi="Book Antiqua"/>
          <w:color w:val="000000" w:themeColor="text1"/>
          <w:sz w:val="24"/>
        </w:rPr>
        <w:t xml:space="preserve">VI - percentual de assiduidade dos professores da escola. </w:t>
      </w:r>
    </w:p>
    <w:p w:rsid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lastRenderedPageBreak/>
        <w:tab/>
      </w:r>
      <w:r w:rsidRPr="00975289">
        <w:rPr>
          <w:rFonts w:ascii="Book Antiqua" w:hAnsi="Book Antiqua"/>
          <w:color w:val="000000" w:themeColor="text1"/>
          <w:sz w:val="24"/>
        </w:rPr>
        <w:t xml:space="preserve">Parágrafo único. As informações elencadas nos incisos do </w:t>
      </w:r>
      <w:r w:rsidRPr="00975289">
        <w:rPr>
          <w:rFonts w:ascii="Book Antiqua" w:hAnsi="Book Antiqua"/>
          <w:i/>
          <w:color w:val="000000" w:themeColor="text1"/>
          <w:sz w:val="24"/>
        </w:rPr>
        <w:t>caput</w:t>
      </w:r>
      <w:r w:rsidRPr="00975289">
        <w:rPr>
          <w:rFonts w:ascii="Book Antiqua" w:hAnsi="Book Antiqua"/>
          <w:color w:val="000000" w:themeColor="text1"/>
          <w:sz w:val="24"/>
        </w:rPr>
        <w:t xml:space="preserve"> deste artigo deverão ser apresentadas de forma objetiva e concisa e deverão ser atualizadas mensalmente. </w:t>
      </w:r>
    </w:p>
    <w:p w:rsidR="00F0387F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975289">
        <w:rPr>
          <w:rFonts w:ascii="Book Antiqua" w:hAnsi="Book Antiqua"/>
          <w:color w:val="000000" w:themeColor="text1"/>
          <w:sz w:val="24"/>
        </w:rPr>
        <w:t>Art. 3º</w:t>
      </w:r>
      <w:r>
        <w:rPr>
          <w:rFonts w:ascii="Book Antiqua" w:hAnsi="Book Antiqua"/>
          <w:color w:val="000000" w:themeColor="text1"/>
          <w:sz w:val="24"/>
        </w:rPr>
        <w:t>.</w:t>
      </w:r>
      <w:r w:rsidRPr="00975289">
        <w:rPr>
          <w:rFonts w:ascii="Book Antiqua" w:hAnsi="Book Antiqua"/>
          <w:color w:val="000000" w:themeColor="text1"/>
          <w:sz w:val="24"/>
        </w:rPr>
        <w:t xml:space="preserve"> Esta Lei entra em vigor </w:t>
      </w:r>
      <w:proofErr w:type="gramStart"/>
      <w:r w:rsidRPr="00975289">
        <w:rPr>
          <w:rFonts w:ascii="Book Antiqua" w:hAnsi="Book Antiqua"/>
          <w:color w:val="000000" w:themeColor="text1"/>
          <w:sz w:val="24"/>
        </w:rPr>
        <w:t>após</w:t>
      </w:r>
      <w:proofErr w:type="gramEnd"/>
      <w:r w:rsidRPr="00975289">
        <w:rPr>
          <w:rFonts w:ascii="Book Antiqua" w:hAnsi="Book Antiqua"/>
          <w:color w:val="000000" w:themeColor="text1"/>
          <w:sz w:val="24"/>
        </w:rPr>
        <w:t xml:space="preserve"> decorridos </w:t>
      </w:r>
      <w:r w:rsidR="007C03F2">
        <w:rPr>
          <w:rFonts w:ascii="Book Antiqua" w:hAnsi="Book Antiqua"/>
          <w:color w:val="000000" w:themeColor="text1"/>
          <w:sz w:val="24"/>
        </w:rPr>
        <w:t>90 (</w:t>
      </w:r>
      <w:r w:rsidRPr="00975289">
        <w:rPr>
          <w:rFonts w:ascii="Book Antiqua" w:hAnsi="Book Antiqua"/>
          <w:color w:val="000000" w:themeColor="text1"/>
          <w:sz w:val="24"/>
        </w:rPr>
        <w:t>noventa dias</w:t>
      </w:r>
      <w:r w:rsidR="007C03F2">
        <w:rPr>
          <w:rFonts w:ascii="Book Antiqua" w:hAnsi="Book Antiqua"/>
          <w:color w:val="000000" w:themeColor="text1"/>
          <w:sz w:val="24"/>
        </w:rPr>
        <w:t>)</w:t>
      </w:r>
      <w:r w:rsidRPr="00975289">
        <w:rPr>
          <w:rFonts w:ascii="Book Antiqua" w:hAnsi="Book Antiqua"/>
          <w:color w:val="000000" w:themeColor="text1"/>
          <w:sz w:val="24"/>
        </w:rPr>
        <w:t xml:space="preserve"> de sua publicação oficial.</w:t>
      </w:r>
    </w:p>
    <w:p w:rsid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975289" w:rsidRPr="00860A0F" w:rsidRDefault="00975289" w:rsidP="00975289">
      <w:pPr>
        <w:spacing w:line="360" w:lineRule="auto"/>
        <w:jc w:val="center"/>
        <w:rPr>
          <w:rFonts w:ascii="Book Antiqua" w:hAnsi="Book Antiqua"/>
          <w:color w:val="000000"/>
          <w:sz w:val="24"/>
          <w:szCs w:val="24"/>
        </w:rPr>
      </w:pPr>
      <w:r w:rsidRPr="00860A0F">
        <w:rPr>
          <w:rFonts w:ascii="Book Antiqua" w:hAnsi="Book Antiqua"/>
          <w:color w:val="000000"/>
          <w:sz w:val="24"/>
          <w:szCs w:val="24"/>
        </w:rPr>
        <w:t xml:space="preserve">Sorocaba, </w:t>
      </w:r>
      <w:r w:rsidR="007C03F2">
        <w:rPr>
          <w:rFonts w:ascii="Book Antiqua" w:hAnsi="Book Antiqua"/>
          <w:color w:val="000000" w:themeColor="text1"/>
          <w:sz w:val="24"/>
          <w:szCs w:val="24"/>
        </w:rPr>
        <w:t>16</w:t>
      </w:r>
      <w:r w:rsidRPr="00860A0F">
        <w:rPr>
          <w:rFonts w:ascii="Book Antiqua" w:hAnsi="Book Antiqua"/>
          <w:color w:val="000000"/>
          <w:sz w:val="24"/>
          <w:szCs w:val="24"/>
        </w:rPr>
        <w:t xml:space="preserve"> de </w:t>
      </w:r>
      <w:r>
        <w:rPr>
          <w:rFonts w:ascii="Book Antiqua" w:hAnsi="Book Antiqua"/>
          <w:color w:val="000000" w:themeColor="text1"/>
          <w:sz w:val="24"/>
          <w:szCs w:val="24"/>
        </w:rPr>
        <w:t>fevereiro</w:t>
      </w:r>
      <w:r w:rsidRPr="00860A0F">
        <w:rPr>
          <w:rFonts w:ascii="Book Antiqua" w:hAnsi="Book Antiqua"/>
          <w:color w:val="000000"/>
          <w:sz w:val="24"/>
          <w:szCs w:val="24"/>
        </w:rPr>
        <w:t xml:space="preserve"> de 202</w:t>
      </w:r>
      <w:r>
        <w:rPr>
          <w:rFonts w:ascii="Book Antiqua" w:hAnsi="Book Antiqua"/>
          <w:color w:val="000000"/>
          <w:sz w:val="24"/>
          <w:szCs w:val="24"/>
        </w:rPr>
        <w:t>3</w:t>
      </w:r>
      <w:r w:rsidRPr="00860A0F">
        <w:rPr>
          <w:rFonts w:ascii="Book Antiqua" w:hAnsi="Book Antiqua"/>
          <w:color w:val="000000"/>
          <w:sz w:val="24"/>
          <w:szCs w:val="24"/>
        </w:rPr>
        <w:t>.</w:t>
      </w:r>
    </w:p>
    <w:p w:rsidR="00975289" w:rsidRPr="00860A0F" w:rsidRDefault="00975289" w:rsidP="00975289">
      <w:pPr>
        <w:spacing w:line="360" w:lineRule="auto"/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860A0F">
        <w:rPr>
          <w:rFonts w:ascii="Book Antiqua" w:hAnsi="Book Antiqua"/>
          <w:b/>
          <w:color w:val="000000"/>
          <w:sz w:val="24"/>
          <w:szCs w:val="24"/>
        </w:rPr>
        <w:t xml:space="preserve">Ítalo Moreira </w:t>
      </w:r>
    </w:p>
    <w:p w:rsidR="00975289" w:rsidRPr="00860A0F" w:rsidRDefault="00975289" w:rsidP="00975289">
      <w:pPr>
        <w:spacing w:line="360" w:lineRule="auto"/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860A0F">
        <w:rPr>
          <w:rFonts w:ascii="Book Antiqua" w:hAnsi="Book Antiqua"/>
          <w:b/>
          <w:color w:val="000000"/>
          <w:sz w:val="24"/>
          <w:szCs w:val="24"/>
        </w:rPr>
        <w:t>Vereador</w:t>
      </w:r>
    </w:p>
    <w:p w:rsid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975289" w:rsidRPr="00975289" w:rsidRDefault="00975289" w:rsidP="00975289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</w:rPr>
      </w:pPr>
      <w:r w:rsidRPr="00975289">
        <w:rPr>
          <w:rFonts w:ascii="Book Antiqua" w:hAnsi="Book Antiqua"/>
          <w:b/>
          <w:color w:val="000000" w:themeColor="text1"/>
          <w:sz w:val="24"/>
        </w:rPr>
        <w:lastRenderedPageBreak/>
        <w:t>JUSTIFICATIVA:</w:t>
      </w:r>
    </w:p>
    <w:p w:rsidR="00975289" w:rsidRP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975289">
        <w:rPr>
          <w:rFonts w:ascii="Book Antiqua" w:hAnsi="Book Antiqua"/>
          <w:color w:val="000000" w:themeColor="text1"/>
          <w:sz w:val="24"/>
        </w:rPr>
        <w:tab/>
        <w:t xml:space="preserve">Submeto à apreciação e à consideração dos nobres vereadores e vereadoras o presente Projeto de Lei, que visa à divulgação, na página de internet da Prefeitura Municipal de Sorocaba, de informações sobre as escolas públicas municipais. </w:t>
      </w:r>
    </w:p>
    <w:p w:rsidR="00975289" w:rsidRP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975289">
        <w:rPr>
          <w:rFonts w:ascii="Book Antiqua" w:hAnsi="Book Antiqua"/>
          <w:color w:val="000000" w:themeColor="text1"/>
          <w:sz w:val="24"/>
        </w:rPr>
        <w:tab/>
        <w:t>Considerando as modificações realizadas na Constituição Federal pela Emenda Constitucional nº 108, de 26 de agosto de 2020, torna-se imperioso um controle maior dos repasses financeiros, pois os aportes que serão recebidos pelo Município serão altos.</w:t>
      </w:r>
    </w:p>
    <w:p w:rsidR="00975289" w:rsidRP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975289">
        <w:rPr>
          <w:rFonts w:ascii="Book Antiqua" w:hAnsi="Book Antiqua"/>
          <w:color w:val="000000" w:themeColor="text1"/>
          <w:sz w:val="24"/>
        </w:rPr>
        <w:tab/>
        <w:t xml:space="preserve"> Nesse sentido, pelo cuidado que devemos ter no uso do escasso dinheiro público, torna-se necessário que os administradores disponibilizem aos cidadãos as ferramentas necessárias para que tenham acesso à informação e possam fiscalizar o andamento da gestão. </w:t>
      </w:r>
    </w:p>
    <w:p w:rsidR="00975289" w:rsidRP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975289">
        <w:rPr>
          <w:rFonts w:ascii="Book Antiqua" w:hAnsi="Book Antiqua"/>
          <w:color w:val="000000" w:themeColor="text1"/>
          <w:sz w:val="24"/>
        </w:rPr>
        <w:tab/>
        <w:t>A publicidade e a transparência são princípios que devem reger a atuação da Administração Pública como um todo, consoante determina o caput do artigo 37 da Constituição Federal.</w:t>
      </w:r>
    </w:p>
    <w:p w:rsidR="00975289" w:rsidRP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975289">
        <w:rPr>
          <w:rFonts w:ascii="Book Antiqua" w:hAnsi="Book Antiqua"/>
          <w:color w:val="000000" w:themeColor="text1"/>
          <w:sz w:val="24"/>
        </w:rPr>
        <w:tab/>
        <w:t xml:space="preserve">Importante observar também que, devido à conformação jurídica do Estado Brasileiro, qual </w:t>
      </w:r>
      <w:proofErr w:type="gramStart"/>
      <w:r w:rsidRPr="00975289">
        <w:rPr>
          <w:rFonts w:ascii="Book Antiqua" w:hAnsi="Book Antiqua"/>
          <w:color w:val="000000" w:themeColor="text1"/>
          <w:sz w:val="24"/>
        </w:rPr>
        <w:t>seja,</w:t>
      </w:r>
      <w:proofErr w:type="gramEnd"/>
      <w:r w:rsidRPr="00975289">
        <w:rPr>
          <w:rFonts w:ascii="Book Antiqua" w:hAnsi="Book Antiqua"/>
          <w:color w:val="000000" w:themeColor="text1"/>
          <w:sz w:val="24"/>
        </w:rPr>
        <w:t xml:space="preserve"> a de um Estado Democrático de Direito que adota a forma republicana, o pleno acesso dos cidadãos às informações relativas à coisa pública, bem como o direito destes de fiscalizar os negócios públicos, revestem-se da qualidade de direito fundamental. </w:t>
      </w:r>
    </w:p>
    <w:p w:rsidR="00975289" w:rsidRP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975289">
        <w:rPr>
          <w:rFonts w:ascii="Book Antiqua" w:hAnsi="Book Antiqua"/>
          <w:color w:val="000000" w:themeColor="text1"/>
          <w:sz w:val="24"/>
        </w:rPr>
        <w:tab/>
        <w:t xml:space="preserve">Verifica-se, então, que é imperiosa a divulgação, pela Administração Pública, das informações de interesse público, em cumprimento ao princípio da publicidade, o qual não pode ser compreendido apenas no aspecto formal de mera publicação na imprensa oficial dos atos, dos contratos e das leis, entre outros. </w:t>
      </w:r>
    </w:p>
    <w:p w:rsidR="00975289" w:rsidRP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975289">
        <w:rPr>
          <w:rFonts w:ascii="Book Antiqua" w:hAnsi="Book Antiqua"/>
          <w:color w:val="000000" w:themeColor="text1"/>
          <w:sz w:val="24"/>
        </w:rPr>
        <w:lastRenderedPageBreak/>
        <w:tab/>
        <w:t>Ainda a respaldar a propositura, tem-se o art. 5º, inc. XXXIII, da Constituição Federal:</w:t>
      </w:r>
    </w:p>
    <w:p w:rsidR="00975289" w:rsidRPr="00975289" w:rsidRDefault="00975289" w:rsidP="00975289">
      <w:pPr>
        <w:spacing w:line="360" w:lineRule="auto"/>
        <w:ind w:left="2832"/>
        <w:jc w:val="both"/>
        <w:rPr>
          <w:rFonts w:ascii="Book Antiqua" w:hAnsi="Book Antiqua"/>
          <w:i/>
          <w:color w:val="000000" w:themeColor="text1"/>
          <w:sz w:val="24"/>
        </w:rPr>
      </w:pPr>
      <w:r w:rsidRPr="00975289">
        <w:rPr>
          <w:rFonts w:ascii="Book Antiqua" w:hAnsi="Book Antiqua"/>
          <w:i/>
          <w:color w:val="000000" w:themeColor="text1"/>
          <w:sz w:val="24"/>
        </w:rPr>
        <w:t xml:space="preserve">Art. 5° [...] XXXIII – todos têm direito a receber dos órgãos públicos informações de seu interesse particular, ou de interesse coletivo ou geral, que serão prestadas no prazo da lei, </w:t>
      </w:r>
      <w:proofErr w:type="gramStart"/>
      <w:r w:rsidRPr="00975289">
        <w:rPr>
          <w:rFonts w:ascii="Book Antiqua" w:hAnsi="Book Antiqua"/>
          <w:i/>
          <w:color w:val="000000" w:themeColor="text1"/>
          <w:sz w:val="24"/>
        </w:rPr>
        <w:t>sob pena</w:t>
      </w:r>
      <w:proofErr w:type="gramEnd"/>
      <w:r w:rsidRPr="00975289">
        <w:rPr>
          <w:rFonts w:ascii="Book Antiqua" w:hAnsi="Book Antiqua"/>
          <w:i/>
          <w:color w:val="000000" w:themeColor="text1"/>
          <w:sz w:val="24"/>
        </w:rPr>
        <w:t xml:space="preserve"> de responsabilidade, ressalvadas aquelas cujo sigilo seja imprescindível à segurança da sociedade e do Estado; </w:t>
      </w:r>
    </w:p>
    <w:p w:rsidR="00975289" w:rsidRP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975289">
        <w:rPr>
          <w:rFonts w:ascii="Book Antiqua" w:hAnsi="Book Antiqua"/>
          <w:color w:val="000000" w:themeColor="text1"/>
          <w:sz w:val="24"/>
        </w:rPr>
        <w:tab/>
        <w:t>Vale destacar que o dispositivo constitucional acima mencionado foi regulamentado pela Lei Federal nº 12.527, de 18 de novembro de 2011, conhecida como Lei de Acesso à Informação, devendo ser citadas as seguintes previsões nela constantes pela pertinência que guardam com o pretendido pela propositura em análise:</w:t>
      </w:r>
    </w:p>
    <w:p w:rsidR="00975289" w:rsidRPr="00975289" w:rsidRDefault="00975289" w:rsidP="0097528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</w:rPr>
      </w:pPr>
      <w:proofErr w:type="gramStart"/>
      <w:r w:rsidRPr="00975289">
        <w:rPr>
          <w:rFonts w:ascii="Book Antiqua" w:hAnsi="Book Antiqua"/>
          <w:b/>
          <w:color w:val="000000" w:themeColor="text1"/>
          <w:sz w:val="24"/>
        </w:rPr>
        <w:t>de</w:t>
      </w:r>
      <w:proofErr w:type="gramEnd"/>
      <w:r w:rsidRPr="00975289">
        <w:rPr>
          <w:rFonts w:ascii="Book Antiqua" w:hAnsi="Book Antiqua"/>
          <w:b/>
          <w:color w:val="000000" w:themeColor="text1"/>
          <w:sz w:val="24"/>
        </w:rPr>
        <w:t xml:space="preserve"> acordo com o art. 3º, os procedimentos para assegurar o direito de acesso à informação devem se pautar, dentre outras, pelas diretrizes de divulgação de informações de interesse público, independentemente de solicitações (inc. II) e da utilização de meios de comunicação viabilizados pela tecnologia da informação (inc. III); e</w:t>
      </w:r>
    </w:p>
    <w:p w:rsidR="00975289" w:rsidRPr="00975289" w:rsidRDefault="00975289" w:rsidP="0097528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b/>
          <w:color w:val="000000" w:themeColor="text1"/>
          <w:sz w:val="28"/>
        </w:rPr>
      </w:pPr>
      <w:proofErr w:type="gramStart"/>
      <w:r>
        <w:rPr>
          <w:rFonts w:ascii="Book Antiqua" w:hAnsi="Book Antiqua"/>
          <w:b/>
          <w:color w:val="000000" w:themeColor="text1"/>
          <w:sz w:val="24"/>
        </w:rPr>
        <w:t>de</w:t>
      </w:r>
      <w:proofErr w:type="gramEnd"/>
      <w:r>
        <w:rPr>
          <w:rFonts w:ascii="Book Antiqua" w:hAnsi="Book Antiqua"/>
          <w:b/>
          <w:color w:val="000000" w:themeColor="text1"/>
          <w:sz w:val="24"/>
        </w:rPr>
        <w:t xml:space="preserve"> </w:t>
      </w:r>
      <w:r w:rsidRPr="00975289">
        <w:rPr>
          <w:rFonts w:ascii="Book Antiqua" w:hAnsi="Book Antiqua"/>
          <w:b/>
          <w:color w:val="000000" w:themeColor="text1"/>
          <w:sz w:val="24"/>
        </w:rPr>
        <w:t>acordo com o art. 7º, inc. VI, o acesso à informação compreende, dentre outros, o direito de obter informação pertinente à administração do patrimônio público, utilização de recursos públicos, licitação e contratos administrativos.</w:t>
      </w:r>
    </w:p>
    <w:p w:rsid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975289">
        <w:rPr>
          <w:rFonts w:ascii="Book Antiqua" w:hAnsi="Book Antiqua"/>
          <w:color w:val="000000" w:themeColor="text1"/>
          <w:sz w:val="24"/>
        </w:rPr>
        <w:tab/>
        <w:t xml:space="preserve">Nesse sentido, a presente Proposição tem por escopo contribuir para que a gestão pública se aproxime ainda mais dos cidadãos, ao aumentar a transparência dos seus atos com a divulgação, de forma acessível. </w:t>
      </w:r>
    </w:p>
    <w:p w:rsidR="00975289" w:rsidRP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975289">
        <w:rPr>
          <w:rFonts w:ascii="Book Antiqua" w:hAnsi="Book Antiqua"/>
          <w:color w:val="000000" w:themeColor="text1"/>
          <w:sz w:val="24"/>
        </w:rPr>
        <w:lastRenderedPageBreak/>
        <w:tab/>
        <w:t>Pelo Exposto, proponho o presente Projeto de Lei, contando, desde já, com o apoio dos nobres pares para a sua aprovação.</w:t>
      </w:r>
    </w:p>
    <w:p w:rsidR="00702FD9" w:rsidRDefault="00702FD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975289" w:rsidRPr="00860A0F" w:rsidRDefault="00975289" w:rsidP="00975289">
      <w:pPr>
        <w:spacing w:line="360" w:lineRule="auto"/>
        <w:jc w:val="center"/>
        <w:rPr>
          <w:rFonts w:ascii="Book Antiqua" w:hAnsi="Book Antiqua"/>
          <w:color w:val="000000"/>
          <w:sz w:val="24"/>
          <w:szCs w:val="24"/>
        </w:rPr>
      </w:pPr>
      <w:r w:rsidRPr="00860A0F">
        <w:rPr>
          <w:rFonts w:ascii="Book Antiqua" w:hAnsi="Book Antiqua"/>
          <w:color w:val="000000"/>
          <w:sz w:val="24"/>
          <w:szCs w:val="24"/>
        </w:rPr>
        <w:t xml:space="preserve">Sorocaba, </w:t>
      </w:r>
      <w:r w:rsidR="007C03F2">
        <w:rPr>
          <w:rFonts w:ascii="Book Antiqua" w:hAnsi="Book Antiqua"/>
          <w:color w:val="000000" w:themeColor="text1"/>
          <w:sz w:val="24"/>
          <w:szCs w:val="24"/>
        </w:rPr>
        <w:t>16</w:t>
      </w:r>
      <w:r w:rsidRPr="00860A0F">
        <w:rPr>
          <w:rFonts w:ascii="Book Antiqua" w:hAnsi="Book Antiqua"/>
          <w:color w:val="000000"/>
          <w:sz w:val="24"/>
          <w:szCs w:val="24"/>
        </w:rPr>
        <w:t xml:space="preserve"> de </w:t>
      </w:r>
      <w:r>
        <w:rPr>
          <w:rFonts w:ascii="Book Antiqua" w:hAnsi="Book Antiqua"/>
          <w:color w:val="000000" w:themeColor="text1"/>
          <w:sz w:val="24"/>
          <w:szCs w:val="24"/>
        </w:rPr>
        <w:t>fevereiro</w:t>
      </w:r>
      <w:r w:rsidRPr="00860A0F">
        <w:rPr>
          <w:rFonts w:ascii="Book Antiqua" w:hAnsi="Book Antiqua"/>
          <w:color w:val="000000"/>
          <w:sz w:val="24"/>
          <w:szCs w:val="24"/>
        </w:rPr>
        <w:t xml:space="preserve"> de 202</w:t>
      </w:r>
      <w:r>
        <w:rPr>
          <w:rFonts w:ascii="Book Antiqua" w:hAnsi="Book Antiqua"/>
          <w:color w:val="000000"/>
          <w:sz w:val="24"/>
          <w:szCs w:val="24"/>
        </w:rPr>
        <w:t>3</w:t>
      </w:r>
      <w:r w:rsidRPr="00860A0F">
        <w:rPr>
          <w:rFonts w:ascii="Book Antiqua" w:hAnsi="Book Antiqua"/>
          <w:color w:val="000000"/>
          <w:sz w:val="24"/>
          <w:szCs w:val="24"/>
        </w:rPr>
        <w:t>.</w:t>
      </w:r>
    </w:p>
    <w:p w:rsidR="00975289" w:rsidRPr="00860A0F" w:rsidRDefault="00975289" w:rsidP="00975289">
      <w:pPr>
        <w:spacing w:line="360" w:lineRule="auto"/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860A0F">
        <w:rPr>
          <w:rFonts w:ascii="Book Antiqua" w:hAnsi="Book Antiqua"/>
          <w:b/>
          <w:color w:val="000000"/>
          <w:sz w:val="24"/>
          <w:szCs w:val="24"/>
        </w:rPr>
        <w:t xml:space="preserve">Ítalo Moreira </w:t>
      </w:r>
    </w:p>
    <w:p w:rsidR="00975289" w:rsidRPr="00860A0F" w:rsidRDefault="00975289" w:rsidP="00975289">
      <w:pPr>
        <w:spacing w:line="360" w:lineRule="auto"/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860A0F">
        <w:rPr>
          <w:rFonts w:ascii="Book Antiqua" w:hAnsi="Book Antiqua"/>
          <w:b/>
          <w:color w:val="000000"/>
          <w:sz w:val="24"/>
          <w:szCs w:val="24"/>
        </w:rPr>
        <w:t>Vereador</w:t>
      </w:r>
    </w:p>
    <w:p w:rsidR="00975289" w:rsidRPr="00975289" w:rsidRDefault="00975289" w:rsidP="00975289">
      <w:pPr>
        <w:spacing w:line="360" w:lineRule="auto"/>
        <w:jc w:val="both"/>
        <w:rPr>
          <w:rFonts w:ascii="Book Antiqua" w:hAnsi="Book Antiqua"/>
          <w:color w:val="000000" w:themeColor="text1"/>
          <w:sz w:val="28"/>
        </w:rPr>
      </w:pPr>
    </w:p>
    <w:sectPr w:rsidR="00975289" w:rsidRPr="00975289" w:rsidSect="00F0387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5D2" w:rsidRDefault="00F625D2" w:rsidP="00975289">
      <w:pPr>
        <w:spacing w:after="0" w:line="240" w:lineRule="auto"/>
      </w:pPr>
      <w:r>
        <w:separator/>
      </w:r>
    </w:p>
  </w:endnote>
  <w:endnote w:type="continuationSeparator" w:id="0">
    <w:p w:rsidR="00F625D2" w:rsidRDefault="00F625D2" w:rsidP="0097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5D2" w:rsidRDefault="00F625D2" w:rsidP="00975289">
      <w:pPr>
        <w:spacing w:after="0" w:line="240" w:lineRule="auto"/>
      </w:pPr>
      <w:r>
        <w:separator/>
      </w:r>
    </w:p>
  </w:footnote>
  <w:footnote w:type="continuationSeparator" w:id="0">
    <w:p w:rsidR="00F625D2" w:rsidRDefault="00F625D2" w:rsidP="0097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289" w:rsidRPr="00975289" w:rsidRDefault="00975289" w:rsidP="00975289">
    <w:pPr>
      <w:pStyle w:val="Cabealho"/>
    </w:pPr>
    <w:r w:rsidRPr="00975289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-373380</wp:posOffset>
          </wp:positionV>
          <wp:extent cx="6374765" cy="1076325"/>
          <wp:effectExtent l="19050" t="0" r="6985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476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0353A"/>
    <w:multiLevelType w:val="hybridMultilevel"/>
    <w:tmpl w:val="52B0C4BE"/>
    <w:lvl w:ilvl="0" w:tplc="0416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289"/>
    <w:rsid w:val="006F7DD7"/>
    <w:rsid w:val="00702FD9"/>
    <w:rsid w:val="007A1370"/>
    <w:rsid w:val="007C03F2"/>
    <w:rsid w:val="00975289"/>
    <w:rsid w:val="00CB1290"/>
    <w:rsid w:val="00F0387F"/>
    <w:rsid w:val="00F6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8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752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5289"/>
  </w:style>
  <w:style w:type="paragraph" w:styleId="Rodap">
    <w:name w:val="footer"/>
    <w:basedOn w:val="Normal"/>
    <w:link w:val="RodapChar"/>
    <w:uiPriority w:val="99"/>
    <w:semiHidden/>
    <w:unhideWhenUsed/>
    <w:rsid w:val="009752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75289"/>
  </w:style>
  <w:style w:type="paragraph" w:styleId="PargrafodaLista">
    <w:name w:val="List Paragraph"/>
    <w:basedOn w:val="Normal"/>
    <w:uiPriority w:val="34"/>
    <w:qFormat/>
    <w:rsid w:val="009752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771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gabinete05</cp:lastModifiedBy>
  <cp:revision>4</cp:revision>
  <dcterms:created xsi:type="dcterms:W3CDTF">2022-12-27T14:24:00Z</dcterms:created>
  <dcterms:modified xsi:type="dcterms:W3CDTF">2023-02-16T14:24:00Z</dcterms:modified>
</cp:coreProperties>
</file>