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12" w:rsidRDefault="00007710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COMISSÃO ECONOMIA, </w:t>
      </w:r>
      <w:r w:rsidR="007F1B99">
        <w:rPr>
          <w:rFonts w:ascii="Book Antiqua" w:eastAsia="Book Antiqua" w:hAnsi="Book Antiqua" w:cs="Book Antiqua"/>
          <w:b/>
          <w:sz w:val="28"/>
          <w:szCs w:val="28"/>
        </w:rPr>
        <w:t>FINANÇAS, ORÇAMENTO E PARCERIAS</w:t>
      </w:r>
    </w:p>
    <w:p w:rsidR="007F1B99" w:rsidRDefault="007F1B99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:rsidR="00410245" w:rsidRDefault="00410245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:rsidR="00410245" w:rsidRDefault="00410245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</w:p>
    <w:p w:rsidR="00CA5312" w:rsidRPr="00410245" w:rsidRDefault="007F1B99" w:rsidP="00410245">
      <w:pPr>
        <w:jc w:val="center"/>
        <w:rPr>
          <w:rFonts w:ascii="Book Antiqua" w:eastAsia="Book Antiqua" w:hAnsi="Book Antiqua" w:cs="Book Antiqua"/>
          <w:b/>
          <w:sz w:val="23"/>
          <w:szCs w:val="23"/>
        </w:rPr>
      </w:pPr>
      <w:r w:rsidRPr="00410245">
        <w:rPr>
          <w:rFonts w:ascii="Book Antiqua" w:eastAsia="Book Antiqua" w:hAnsi="Book Antiqua" w:cs="Book Antiqua"/>
          <w:b/>
          <w:sz w:val="23"/>
          <w:szCs w:val="23"/>
        </w:rPr>
        <w:t>A</w:t>
      </w:r>
      <w:r w:rsidR="00410245" w:rsidRPr="00410245">
        <w:rPr>
          <w:rFonts w:ascii="Book Antiqua" w:eastAsia="Book Antiqua" w:hAnsi="Book Antiqua" w:cs="Book Antiqua"/>
          <w:b/>
          <w:sz w:val="23"/>
          <w:szCs w:val="23"/>
        </w:rPr>
        <w:t xml:space="preserve">nálise </w:t>
      </w:r>
      <w:r w:rsidRPr="00410245">
        <w:rPr>
          <w:rFonts w:ascii="Book Antiqua" w:eastAsia="Book Antiqua" w:hAnsi="Book Antiqua" w:cs="Book Antiqua"/>
          <w:b/>
          <w:sz w:val="23"/>
          <w:szCs w:val="23"/>
        </w:rPr>
        <w:t>das Contas da Prefeitura Municipal de Sorocaba, referente ao exercício de 2020</w:t>
      </w:r>
    </w:p>
    <w:p w:rsidR="00CA5312" w:rsidRDefault="00007710" w:rsidP="002057C0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 </w:t>
      </w:r>
    </w:p>
    <w:p w:rsidR="00410245" w:rsidRDefault="00410245" w:rsidP="002057C0">
      <w:pPr>
        <w:jc w:val="both"/>
        <w:rPr>
          <w:rFonts w:ascii="Book Antiqua" w:eastAsia="Book Antiqua" w:hAnsi="Book Antiqua" w:cs="Book Antiqua"/>
        </w:rPr>
      </w:pPr>
    </w:p>
    <w:p w:rsidR="00410245" w:rsidRDefault="00410245" w:rsidP="002057C0">
      <w:pPr>
        <w:jc w:val="both"/>
        <w:rPr>
          <w:rFonts w:ascii="Book Antiqua" w:eastAsia="Book Antiqua" w:hAnsi="Book Antiqua" w:cs="Book Antiqua"/>
        </w:rPr>
      </w:pPr>
    </w:p>
    <w:p w:rsidR="00CA5312" w:rsidRDefault="007F1B99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              </w:t>
      </w:r>
      <w:r w:rsidR="00410245">
        <w:rPr>
          <w:rFonts w:ascii="Book Antiqua" w:eastAsia="Book Antiqua" w:hAnsi="Book Antiqua" w:cs="Book Antiqua"/>
          <w:color w:val="000000"/>
        </w:rPr>
        <w:t xml:space="preserve">Considerando que a </w:t>
      </w:r>
      <w:r>
        <w:rPr>
          <w:rFonts w:ascii="Book Antiqua" w:eastAsia="Book Antiqua" w:hAnsi="Book Antiqua" w:cs="Book Antiqua"/>
          <w:color w:val="000000"/>
        </w:rPr>
        <w:t>Egrégi</w:t>
      </w:r>
      <w:r w:rsidR="00410245"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 w:rsidR="00410245">
        <w:rPr>
          <w:rFonts w:ascii="Book Antiqua" w:eastAsia="Book Antiqua" w:hAnsi="Book Antiqua" w:cs="Book Antiqua"/>
          <w:color w:val="000000"/>
        </w:rPr>
        <w:t xml:space="preserve">2ª Câmara do </w:t>
      </w:r>
      <w:r>
        <w:rPr>
          <w:rFonts w:ascii="Book Antiqua" w:eastAsia="Book Antiqua" w:hAnsi="Book Antiqua" w:cs="Book Antiqua"/>
          <w:color w:val="000000"/>
        </w:rPr>
        <w:t xml:space="preserve">Tribunal de Contas do Estado de São </w:t>
      </w:r>
      <w:r w:rsidR="00630E20">
        <w:rPr>
          <w:rFonts w:ascii="Book Antiqua" w:eastAsia="Book Antiqua" w:hAnsi="Book Antiqua" w:cs="Book Antiqua"/>
          <w:color w:val="000000"/>
        </w:rPr>
        <w:t>Paulo,</w:t>
      </w:r>
      <w:r w:rsidR="00410245">
        <w:rPr>
          <w:rFonts w:ascii="Book Antiqua" w:eastAsia="Book Antiqua" w:hAnsi="Book Antiqua" w:cs="Book Antiqua"/>
          <w:color w:val="000000"/>
        </w:rPr>
        <w:t xml:space="preserve"> </w:t>
      </w:r>
      <w:r w:rsidR="00630E20">
        <w:rPr>
          <w:rFonts w:ascii="Book Antiqua" w:eastAsia="Book Antiqua" w:hAnsi="Book Antiqua" w:cs="Book Antiqua"/>
          <w:color w:val="000000"/>
        </w:rPr>
        <w:t xml:space="preserve">em sessão realizada em 18 de </w:t>
      </w:r>
      <w:r w:rsidR="00410245">
        <w:rPr>
          <w:rFonts w:ascii="Book Antiqua" w:eastAsia="Book Antiqua" w:hAnsi="Book Antiqua" w:cs="Book Antiqua"/>
          <w:color w:val="000000"/>
        </w:rPr>
        <w:t>o</w:t>
      </w:r>
      <w:r w:rsidR="00630E20">
        <w:rPr>
          <w:rFonts w:ascii="Book Antiqua" w:eastAsia="Book Antiqua" w:hAnsi="Book Antiqua" w:cs="Book Antiqua"/>
          <w:color w:val="000000"/>
        </w:rPr>
        <w:t>utubro</w:t>
      </w:r>
      <w:r>
        <w:rPr>
          <w:rFonts w:ascii="Book Antiqua" w:eastAsia="Book Antiqua" w:hAnsi="Book Antiqua" w:cs="Book Antiqua"/>
          <w:color w:val="000000"/>
        </w:rPr>
        <w:t xml:space="preserve"> de 2022, emitiu parecer </w:t>
      </w:r>
      <w:r w:rsidR="00410245">
        <w:rPr>
          <w:rFonts w:ascii="Book Antiqua" w:eastAsia="Book Antiqua" w:hAnsi="Book Antiqua" w:cs="Book Antiqua"/>
          <w:color w:val="000000"/>
        </w:rPr>
        <w:t>favorável à aprovação</w:t>
      </w:r>
      <w:r>
        <w:rPr>
          <w:rFonts w:ascii="Book Antiqua" w:eastAsia="Book Antiqua" w:hAnsi="Book Antiqua" w:cs="Book Antiqua"/>
          <w:color w:val="000000"/>
        </w:rPr>
        <w:t xml:space="preserve"> das conta</w:t>
      </w:r>
      <w:r w:rsidR="00410245">
        <w:rPr>
          <w:rFonts w:ascii="Book Antiqua" w:eastAsia="Book Antiqua" w:hAnsi="Book Antiqua" w:cs="Book Antiqua"/>
          <w:color w:val="000000"/>
        </w:rPr>
        <w:t>s</w:t>
      </w:r>
      <w:r>
        <w:rPr>
          <w:rFonts w:ascii="Book Antiqua" w:eastAsia="Book Antiqua" w:hAnsi="Book Antiqua" w:cs="Book Antiqua"/>
          <w:color w:val="000000"/>
        </w:rPr>
        <w:t xml:space="preserve"> da Prefeitura Municipal de Sorocaba</w:t>
      </w:r>
      <w:r w:rsidR="00410245">
        <w:rPr>
          <w:rFonts w:ascii="Book Antiqua" w:eastAsia="Book Antiqua" w:hAnsi="Book Antiqua" w:cs="Book Antiqua"/>
          <w:color w:val="000000"/>
        </w:rPr>
        <w:t xml:space="preserve"> relativas ao exercício de 2020, conforme cópia anexa do r. Parecer e </w:t>
      </w:r>
      <w:r w:rsidR="00410245" w:rsidRPr="009C1496">
        <w:rPr>
          <w:rFonts w:ascii="Book Antiqua" w:eastAsia="Book Antiqua" w:hAnsi="Book Antiqua" w:cs="Book Antiqua"/>
          <w:i/>
          <w:color w:val="000000"/>
        </w:rPr>
        <w:t>pen drive</w:t>
      </w:r>
      <w:r w:rsidR="00410245">
        <w:rPr>
          <w:rFonts w:ascii="Book Antiqua" w:eastAsia="Book Antiqua" w:hAnsi="Book Antiqua" w:cs="Book Antiqua"/>
          <w:color w:val="000000"/>
        </w:rPr>
        <w:t xml:space="preserve"> contendo as principais peças do TC-003337.989.20-6;</w:t>
      </w:r>
    </w:p>
    <w:p w:rsidR="00410245" w:rsidRDefault="00410245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</w:p>
    <w:p w:rsidR="009C1496" w:rsidRDefault="00410245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  Considerando hou</w:t>
      </w:r>
      <w:r w:rsidR="009C1496">
        <w:rPr>
          <w:rFonts w:ascii="Book Antiqua" w:eastAsia="Book Antiqua" w:hAnsi="Book Antiqua" w:cs="Book Antiqua"/>
          <w:color w:val="000000"/>
        </w:rPr>
        <w:t>ve regular abertura de prazo para manifestação ao atual Prefeito, assim como à ex-Prefeita e seu substituto naquele exercício, tendo apenas a ex-Prefeita apresentado manifestação, tudo nos termos das peças anexas;</w:t>
      </w:r>
    </w:p>
    <w:p w:rsidR="009C1496" w:rsidRDefault="009C1496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</w:p>
    <w:p w:rsidR="00A02B62" w:rsidRDefault="009C1496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  Considerando que ao ser protocolizado o Projeto de Decreto Legislativo, que recebeu o número 35/2023, houve regular abertura do prazo previsto no artigo 131, § 2º do Regimento Interno da Casa de Leis, sendo remetida a esta Comissão manifestação do Ilustríssimo Secretário de Educação, acompanhada de documentos e </w:t>
      </w:r>
      <w:r w:rsidRPr="009C1496">
        <w:rPr>
          <w:rFonts w:ascii="Book Antiqua" w:eastAsia="Book Antiqua" w:hAnsi="Book Antiqua" w:cs="Book Antiqua"/>
          <w:i/>
          <w:color w:val="000000"/>
        </w:rPr>
        <w:t>pen drive</w:t>
      </w:r>
      <w:r>
        <w:rPr>
          <w:rFonts w:ascii="Book Antiqua" w:eastAsia="Book Antiqua" w:hAnsi="Book Antiqua" w:cs="Book Antiqua"/>
          <w:color w:val="000000"/>
        </w:rPr>
        <w:t xml:space="preserve"> contendo comprovação da entrega dos livros cuja despesa foi glosada pela Corte de Contas em seu r. Parecer</w:t>
      </w:r>
      <w:r w:rsidR="00A02B62">
        <w:rPr>
          <w:rFonts w:ascii="Book Antiqua" w:eastAsia="Book Antiqua" w:hAnsi="Book Antiqua" w:cs="Book Antiqua"/>
          <w:color w:val="000000"/>
        </w:rPr>
        <w:t>;</w:t>
      </w:r>
    </w:p>
    <w:p w:rsidR="00A02B62" w:rsidRDefault="00A02B62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</w:p>
    <w:p w:rsidR="00A02B62" w:rsidRDefault="00A02B62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  Considerando que ao analisar referida manifestação, a Comissão concluiu que, no seu entender a despesa glosada possui aptidão para ser aceita como despesa com educação apta a cumprir o limite previsto no artigo 212 da Constituição Federal, na medida em que as irregularidades foram sanadas e os livros devidamente entregues, ainda que em exercícios posteriores, decidindo, pois, requerer o arquivamento do Projeto de Decreto Legislativo nº 35/2023 para apresentação de novo Projeto nos termos ora delineados;</w:t>
      </w:r>
    </w:p>
    <w:p w:rsidR="00A02B62" w:rsidRDefault="00A02B62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</w:p>
    <w:p w:rsidR="00FA5E22" w:rsidRDefault="00A02B62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  Considerando, ainda, que a matéria expressamente constante do Ofício GCRMC nº </w:t>
      </w:r>
      <w:r w:rsidR="001E4B17">
        <w:rPr>
          <w:rFonts w:ascii="Book Antiqua" w:eastAsia="Book Antiqua" w:hAnsi="Book Antiqua" w:cs="Book Antiqua"/>
          <w:color w:val="000000"/>
        </w:rPr>
        <w:t xml:space="preserve">233/2023, </w:t>
      </w:r>
      <w:r w:rsidR="009A7C95">
        <w:rPr>
          <w:rFonts w:ascii="Book Antiqua" w:eastAsia="Book Antiqua" w:hAnsi="Book Antiqua" w:cs="Book Antiqua"/>
          <w:color w:val="000000"/>
        </w:rPr>
        <w:t xml:space="preserve">relativa a pagamentos efetuados aos Procuradores e Secretários Municipais, </w:t>
      </w:r>
      <w:r w:rsidR="001E4B17">
        <w:rPr>
          <w:rFonts w:ascii="Book Antiqua" w:eastAsia="Book Antiqua" w:hAnsi="Book Antiqua" w:cs="Book Antiqua"/>
          <w:color w:val="000000"/>
        </w:rPr>
        <w:t>conforme se denota da análise detida do TC-003337.989.20-6, não ensejou comprovação de má-fé no percebimento dos valores</w:t>
      </w:r>
      <w:r w:rsidR="00437996">
        <w:rPr>
          <w:rFonts w:ascii="Book Antiqua" w:eastAsia="Book Antiqua" w:hAnsi="Book Antiqua" w:cs="Book Antiqua"/>
          <w:color w:val="000000"/>
        </w:rPr>
        <w:t xml:space="preserve">, além de já se encontrar atualmente regularizada e de a própria Corte de Contas já haver </w:t>
      </w:r>
      <w:r w:rsidR="00A16C91">
        <w:rPr>
          <w:rFonts w:ascii="Book Antiqua" w:eastAsia="Book Antiqua" w:hAnsi="Book Antiqua" w:cs="Book Antiqua"/>
          <w:color w:val="000000"/>
        </w:rPr>
        <w:t>enviado</w:t>
      </w:r>
      <w:r w:rsidR="00437996">
        <w:rPr>
          <w:rFonts w:ascii="Book Antiqua" w:eastAsia="Book Antiqua" w:hAnsi="Book Antiqua" w:cs="Book Antiqua"/>
          <w:color w:val="000000"/>
        </w:rPr>
        <w:t xml:space="preserve"> ao Ministério Público Estadual para eventuais providências</w:t>
      </w:r>
      <w:r w:rsidR="00A16C91">
        <w:rPr>
          <w:rFonts w:ascii="Book Antiqua" w:eastAsia="Book Antiqua" w:hAnsi="Book Antiqua" w:cs="Book Antiqua"/>
          <w:color w:val="000000"/>
        </w:rPr>
        <w:t xml:space="preserve">, através do Ofício GCRMC nº </w:t>
      </w:r>
      <w:r w:rsidR="00FA5E22">
        <w:rPr>
          <w:rFonts w:ascii="Book Antiqua" w:eastAsia="Book Antiqua" w:hAnsi="Book Antiqua" w:cs="Book Antiqua"/>
          <w:color w:val="000000"/>
        </w:rPr>
        <w:t xml:space="preserve">234/2023 </w:t>
      </w:r>
      <w:r w:rsidR="00A16C91">
        <w:rPr>
          <w:rFonts w:ascii="Book Antiqua" w:eastAsia="Book Antiqua" w:hAnsi="Book Antiqua" w:cs="Book Antiqua"/>
          <w:color w:val="000000"/>
        </w:rPr>
        <w:t>(cópia anexa)</w:t>
      </w:r>
      <w:r w:rsidR="00437996">
        <w:rPr>
          <w:rFonts w:ascii="Book Antiqua" w:eastAsia="Book Antiqua" w:hAnsi="Book Antiqua" w:cs="Book Antiqua"/>
          <w:color w:val="000000"/>
        </w:rPr>
        <w:t>;</w:t>
      </w:r>
    </w:p>
    <w:p w:rsidR="00410245" w:rsidRPr="00D625AB" w:rsidRDefault="00410245" w:rsidP="00D625AB">
      <w:pPr>
        <w:pBdr>
          <w:top w:val="nil"/>
          <w:left w:val="nil"/>
          <w:bottom w:val="nil"/>
          <w:right w:val="nil"/>
          <w:between w:val="nil"/>
        </w:pBdr>
        <w:spacing w:after="150"/>
        <w:jc w:val="both"/>
        <w:rPr>
          <w:rFonts w:ascii="Arial" w:eastAsia="Arial" w:hAnsi="Arial" w:cs="Arial"/>
          <w:b/>
          <w:i/>
          <w:color w:val="000000"/>
          <w:sz w:val="27"/>
          <w:szCs w:val="27"/>
          <w:shd w:val="clear" w:color="auto" w:fill="FDFDFD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</w:p>
    <w:p w:rsidR="00CA5312" w:rsidRPr="007F1B99" w:rsidRDefault="00437996">
      <w:pPr>
        <w:ind w:firstLine="1134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Conclui e</w:t>
      </w:r>
      <w:r w:rsidR="007F1B99">
        <w:rPr>
          <w:rFonts w:ascii="Book Antiqua" w:eastAsia="Book Antiqua" w:hAnsi="Book Antiqua" w:cs="Book Antiqua"/>
        </w:rPr>
        <w:t>sta Comissão</w:t>
      </w:r>
      <w:r w:rsidR="00FA5E22">
        <w:rPr>
          <w:rFonts w:ascii="Book Antiqua" w:eastAsia="Book Antiqua" w:hAnsi="Book Antiqua" w:cs="Book Antiqua"/>
        </w:rPr>
        <w:t>, por unanimidade,</w:t>
      </w:r>
      <w:r w:rsidR="007F1B99">
        <w:rPr>
          <w:rFonts w:ascii="Book Antiqua" w:eastAsia="Book Antiqua" w:hAnsi="Book Antiqua" w:cs="Book Antiqua"/>
        </w:rPr>
        <w:t xml:space="preserve"> em atenção ao </w:t>
      </w:r>
      <w:r>
        <w:rPr>
          <w:rFonts w:ascii="Book Antiqua" w:eastAsia="Book Antiqua" w:hAnsi="Book Antiqua" w:cs="Book Antiqua"/>
        </w:rPr>
        <w:t>r. Parecer Favorável da Corte de Contas</w:t>
      </w:r>
      <w:r w:rsidR="007F1B99"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</w:rPr>
        <w:t>ressalvada deste apenas a glosa no tocante à aplicação no ensino pelas razões acima delineadas, pois entendemos cumprido o limite de gasto com educação previsto no artigo 212 da Constituição Federal,</w:t>
      </w:r>
      <w:r w:rsidR="00FA5E22">
        <w:rPr>
          <w:rFonts w:ascii="Book Antiqua" w:eastAsia="Book Antiqua" w:hAnsi="Book Antiqua" w:cs="Book Antiqua"/>
        </w:rPr>
        <w:t xml:space="preserve"> pela aprovação das Contas da Prefeitura de Sorocaba relativas ao exercício de 2020,</w:t>
      </w:r>
      <w:r>
        <w:rPr>
          <w:rFonts w:ascii="Book Antiqua" w:eastAsia="Book Antiqua" w:hAnsi="Book Antiqua" w:cs="Book Antiqua"/>
        </w:rPr>
        <w:t xml:space="preserve"> apresentando à consideração dessa Augusta Casa de Leis, o seguinte:</w:t>
      </w:r>
    </w:p>
    <w:p w:rsidR="009A7C95" w:rsidRDefault="009A7C95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Calibri" w:eastAsia="Calibri" w:hAnsi="Calibri" w:cs="Calibri"/>
          <w:color w:val="000000"/>
        </w:rPr>
      </w:pPr>
    </w:p>
    <w:p w:rsidR="00CA5312" w:rsidRDefault="00007710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:rsidR="00D625AB" w:rsidRPr="0096036B" w:rsidRDefault="007F1B99" w:rsidP="00D625AB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rPr>
          <w:rFonts w:ascii="Book Antiqua" w:eastAsia="Book Antiqua" w:hAnsi="Book Antiqua" w:cs="Book Antiqua"/>
          <w:b/>
        </w:rPr>
      </w:pPr>
      <w:r w:rsidRPr="0096036B">
        <w:rPr>
          <w:rFonts w:ascii="Book Antiqua" w:eastAsia="Book Antiqua" w:hAnsi="Book Antiqua" w:cs="Book Antiqua"/>
          <w:b/>
        </w:rPr>
        <w:t>PROJETO DE DECRETO LEGISLATIVO Nº _______</w:t>
      </w:r>
      <w:r w:rsidR="00D625AB" w:rsidRPr="0096036B">
        <w:rPr>
          <w:rFonts w:ascii="Book Antiqua" w:eastAsia="Book Antiqua" w:hAnsi="Book Antiqua" w:cs="Book Antiqua"/>
          <w:b/>
        </w:rPr>
        <w:t>/2023</w:t>
      </w:r>
    </w:p>
    <w:p w:rsidR="00D625AB" w:rsidRPr="0096036B" w:rsidRDefault="00D625AB" w:rsidP="00D625AB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rPr>
          <w:rFonts w:ascii="Book Antiqua" w:eastAsia="Book Antiqua" w:hAnsi="Book Antiqua" w:cs="Book Antiqua"/>
          <w:b/>
          <w:sz w:val="22"/>
          <w:szCs w:val="22"/>
        </w:rPr>
      </w:pPr>
    </w:p>
    <w:p w:rsidR="00D625AB" w:rsidRPr="0096036B" w:rsidRDefault="00D625AB" w:rsidP="00437996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ind w:left="432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96036B">
        <w:rPr>
          <w:rFonts w:ascii="Book Antiqua" w:eastAsia="Book Antiqua" w:hAnsi="Book Antiqua" w:cs="Book Antiqua"/>
          <w:b/>
          <w:sz w:val="22"/>
          <w:szCs w:val="22"/>
        </w:rPr>
        <w:t xml:space="preserve">“Dispõe sobre a aprovação das Contas da Prefeitura Municipal de Sorocaba, referentes aos exercício de </w:t>
      </w:r>
      <w:proofErr w:type="gramStart"/>
      <w:r w:rsidRPr="0096036B">
        <w:rPr>
          <w:rFonts w:ascii="Book Antiqua" w:eastAsia="Book Antiqua" w:hAnsi="Book Antiqua" w:cs="Book Antiqua"/>
          <w:b/>
          <w:sz w:val="22"/>
          <w:szCs w:val="22"/>
        </w:rPr>
        <w:t>2020.”</w:t>
      </w:r>
      <w:proofErr w:type="gramEnd"/>
    </w:p>
    <w:p w:rsidR="00D625AB" w:rsidRDefault="00D625AB" w:rsidP="00D625AB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rPr>
          <w:rFonts w:ascii="Book Antiqua" w:eastAsia="Book Antiqua" w:hAnsi="Book Antiqua" w:cs="Book Antiqua"/>
          <w:color w:val="000000"/>
        </w:rPr>
      </w:pPr>
    </w:p>
    <w:p w:rsidR="00A85CFC" w:rsidRDefault="006F589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 w:rsidR="00D625AB">
        <w:rPr>
          <w:rFonts w:ascii="Book Antiqua" w:eastAsia="Book Antiqua" w:hAnsi="Book Antiqua" w:cs="Book Antiqua"/>
          <w:color w:val="000000"/>
        </w:rPr>
        <w:t>A Câmara Municipal de Sorocaba decreta:</w:t>
      </w: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Art</w:t>
      </w:r>
      <w:r w:rsidR="001055EF">
        <w:rPr>
          <w:rFonts w:ascii="Book Antiqua" w:eastAsia="Book Antiqua" w:hAnsi="Book Antiqua" w:cs="Book Antiqua"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 xml:space="preserve"> 1º Ficam aprovadas as contas da Prefeitura Municipal </w:t>
      </w:r>
      <w:r w:rsidR="0096036B">
        <w:rPr>
          <w:rFonts w:ascii="Book Antiqua" w:eastAsia="Book Antiqua" w:hAnsi="Book Antiqua" w:cs="Book Antiqua"/>
          <w:color w:val="000000"/>
        </w:rPr>
        <w:t>de Sorocaba</w:t>
      </w:r>
      <w:r w:rsidR="001055EF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referentes ao exercício de 2020.</w:t>
      </w: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Art</w:t>
      </w:r>
      <w:r w:rsidR="001055EF">
        <w:rPr>
          <w:rFonts w:ascii="Book Antiqua" w:eastAsia="Book Antiqua" w:hAnsi="Book Antiqua" w:cs="Book Antiqua"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 xml:space="preserve"> 2º As despesas com a execução do presente Decreto correrão por conta de verba orçamentária própria. </w:t>
      </w: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</w:p>
    <w:p w:rsidR="00D625AB" w:rsidRDefault="00D625AB" w:rsidP="00332474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 w:rsidR="001055EF">
        <w:rPr>
          <w:rFonts w:ascii="Book Antiqua" w:eastAsia="Book Antiqua" w:hAnsi="Book Antiqua" w:cs="Book Antiqua"/>
          <w:color w:val="000000"/>
        </w:rPr>
        <w:t>Art.</w:t>
      </w:r>
      <w:r>
        <w:rPr>
          <w:rFonts w:ascii="Book Antiqua" w:eastAsia="Book Antiqua" w:hAnsi="Book Antiqua" w:cs="Book Antiqua"/>
          <w:color w:val="000000"/>
        </w:rPr>
        <w:t xml:space="preserve"> 3º Este Decreto Legislativo entra em vigor na data de sua publicação.</w:t>
      </w:r>
    </w:p>
    <w:p w:rsidR="0096036B" w:rsidRPr="00D625AB" w:rsidRDefault="0096036B" w:rsidP="00D625AB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jc w:val="both"/>
        <w:rPr>
          <w:rFonts w:ascii="Book Antiqua" w:eastAsia="Book Antiqua" w:hAnsi="Book Antiqua" w:cs="Book Antiqua"/>
          <w:color w:val="000000"/>
        </w:rPr>
      </w:pPr>
    </w:p>
    <w:p w:rsidR="00CA5312" w:rsidRDefault="001055EF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Sorocaba, </w:t>
      </w:r>
      <w:r w:rsidR="00D04E98">
        <w:rPr>
          <w:rFonts w:ascii="Book Antiqua" w:eastAsia="Book Antiqua" w:hAnsi="Book Antiqua" w:cs="Book Antiqua"/>
        </w:rPr>
        <w:t>28 de abril de 2023.</w:t>
      </w:r>
    </w:p>
    <w:p w:rsidR="0096036B" w:rsidRDefault="0096036B">
      <w:pPr>
        <w:jc w:val="center"/>
        <w:rPr>
          <w:rFonts w:ascii="Book Antiqua" w:eastAsia="Book Antiqua" w:hAnsi="Book Antiqua" w:cs="Book Antiqua"/>
        </w:rPr>
      </w:pPr>
    </w:p>
    <w:p w:rsidR="0096036B" w:rsidRDefault="0096036B">
      <w:pPr>
        <w:jc w:val="center"/>
        <w:rPr>
          <w:rFonts w:ascii="Book Antiqua" w:eastAsia="Book Antiqua" w:hAnsi="Book Antiqua" w:cs="Book Antiqua"/>
        </w:rPr>
      </w:pPr>
    </w:p>
    <w:p w:rsidR="0096036B" w:rsidRPr="0096036B" w:rsidRDefault="0096036B" w:rsidP="0096036B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  <w:r w:rsidRPr="0096036B">
        <w:rPr>
          <w:rFonts w:ascii="Book Antiqua" w:eastAsia="Book Antiqua" w:hAnsi="Book Antiqua" w:cs="Book Antiqua"/>
          <w:b/>
          <w:sz w:val="18"/>
          <w:szCs w:val="18"/>
        </w:rPr>
        <w:t>JOÃO DONIZETI SILVESTRE</w:t>
      </w:r>
      <w:r>
        <w:rPr>
          <w:rFonts w:ascii="Book Antiqua" w:eastAsia="Book Antiqua" w:hAnsi="Book Antiqua" w:cs="Book Antiqua"/>
          <w:b/>
          <w:sz w:val="18"/>
          <w:szCs w:val="18"/>
        </w:rPr>
        <w:br/>
        <w:t>Presidente da Comissão</w:t>
      </w: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  <w:r w:rsidRPr="0096036B">
        <w:rPr>
          <w:rFonts w:ascii="Book Antiqua" w:eastAsia="Book Antiqua" w:hAnsi="Book Antiqua" w:cs="Book Antiqua"/>
          <w:b/>
          <w:sz w:val="18"/>
          <w:szCs w:val="18"/>
        </w:rPr>
        <w:t>CRISTIANO ANUNCIAÇÃO DOS PASSOS</w:t>
      </w:r>
      <w:r>
        <w:rPr>
          <w:rFonts w:ascii="Book Antiqua" w:eastAsia="Book Antiqua" w:hAnsi="Book Antiqua" w:cs="Book Antiqua"/>
          <w:b/>
          <w:sz w:val="18"/>
          <w:szCs w:val="18"/>
        </w:rPr>
        <w:br/>
      </w:r>
      <w:r w:rsidRPr="0096036B">
        <w:rPr>
          <w:rFonts w:ascii="Book Antiqua" w:eastAsia="Book Antiqua" w:hAnsi="Book Antiqua" w:cs="Book Antiqua"/>
          <w:sz w:val="16"/>
          <w:szCs w:val="16"/>
        </w:rPr>
        <w:t>Membro</w:t>
      </w: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96036B" w:rsidRDefault="0096036B" w:rsidP="0096036B">
      <w:pPr>
        <w:jc w:val="center"/>
        <w:rPr>
          <w:rFonts w:ascii="Book Antiqua" w:eastAsia="Book Antiqua" w:hAnsi="Book Antiqua" w:cs="Book Antiqua"/>
          <w:b/>
          <w:sz w:val="18"/>
          <w:szCs w:val="18"/>
        </w:rPr>
      </w:pPr>
    </w:p>
    <w:p w:rsidR="00F5041F" w:rsidRDefault="0096036B" w:rsidP="0096036B">
      <w:pPr>
        <w:jc w:val="center"/>
        <w:rPr>
          <w:rFonts w:ascii="Book Antiqua" w:eastAsia="Book Antiqua" w:hAnsi="Book Antiqua" w:cs="Book Antiqua"/>
          <w:sz w:val="16"/>
          <w:szCs w:val="16"/>
        </w:rPr>
      </w:pPr>
      <w:r w:rsidRPr="0096036B">
        <w:rPr>
          <w:rFonts w:ascii="Book Antiqua" w:eastAsia="Book Antiqua" w:hAnsi="Book Antiqua" w:cs="Book Antiqua"/>
          <w:b/>
          <w:sz w:val="18"/>
          <w:szCs w:val="18"/>
        </w:rPr>
        <w:t>CAIO DE OLIVEIRA EGÊA SILVEIRA</w:t>
      </w:r>
      <w:r>
        <w:rPr>
          <w:rFonts w:ascii="Book Antiqua" w:eastAsia="Book Antiqua" w:hAnsi="Book Antiqua" w:cs="Book Antiqua"/>
          <w:b/>
          <w:sz w:val="18"/>
          <w:szCs w:val="18"/>
        </w:rPr>
        <w:br/>
      </w:r>
      <w:r>
        <w:rPr>
          <w:rFonts w:ascii="Book Antiqua" w:eastAsia="Book Antiqua" w:hAnsi="Book Antiqua" w:cs="Book Antiqua"/>
          <w:sz w:val="16"/>
          <w:szCs w:val="16"/>
        </w:rPr>
        <w:t>Membro</w:t>
      </w:r>
    </w:p>
    <w:p w:rsidR="0025682C" w:rsidRDefault="0025682C" w:rsidP="0096036B">
      <w:pPr>
        <w:jc w:val="center"/>
        <w:rPr>
          <w:rFonts w:ascii="Book Antiqua" w:eastAsia="Book Antiqua" w:hAnsi="Book Antiqua" w:cs="Book Antiqua"/>
          <w:sz w:val="16"/>
          <w:szCs w:val="16"/>
        </w:rPr>
      </w:pPr>
    </w:p>
    <w:p w:rsidR="0025682C" w:rsidRDefault="0025682C" w:rsidP="0096036B">
      <w:pPr>
        <w:jc w:val="center"/>
        <w:rPr>
          <w:rFonts w:ascii="Book Antiqua" w:eastAsia="Book Antiqua" w:hAnsi="Book Antiqua" w:cs="Book Antiqua"/>
          <w:sz w:val="16"/>
          <w:szCs w:val="16"/>
        </w:rPr>
      </w:pPr>
      <w:bookmarkStart w:id="0" w:name="_GoBack"/>
      <w:bookmarkEnd w:id="0"/>
    </w:p>
    <w:sectPr w:rsidR="0025682C">
      <w:headerReference w:type="default" r:id="rId6"/>
      <w:pgSz w:w="11906" w:h="16838"/>
      <w:pgMar w:top="2552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1B" w:rsidRDefault="00D4371B">
      <w:r>
        <w:separator/>
      </w:r>
    </w:p>
  </w:endnote>
  <w:endnote w:type="continuationSeparator" w:id="0">
    <w:p w:rsidR="00D4371B" w:rsidRDefault="00D4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1B" w:rsidRDefault="00D4371B">
      <w:r>
        <w:separator/>
      </w:r>
    </w:p>
  </w:footnote>
  <w:footnote w:type="continuationSeparator" w:id="0">
    <w:p w:rsidR="00D4371B" w:rsidRDefault="00D4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12" w:rsidRDefault="000077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-172388</wp:posOffset>
          </wp:positionV>
          <wp:extent cx="6690995" cy="1131570"/>
          <wp:effectExtent l="0" t="0" r="0" b="0"/>
          <wp:wrapNone/>
          <wp:docPr id="1" name="image1.pn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12"/>
    <w:rsid w:val="00007710"/>
    <w:rsid w:val="0004182E"/>
    <w:rsid w:val="0004417A"/>
    <w:rsid w:val="000D2F81"/>
    <w:rsid w:val="001055EF"/>
    <w:rsid w:val="001872AD"/>
    <w:rsid w:val="001E4B17"/>
    <w:rsid w:val="002035B4"/>
    <w:rsid w:val="002057C0"/>
    <w:rsid w:val="0025682C"/>
    <w:rsid w:val="00271D2C"/>
    <w:rsid w:val="0029752B"/>
    <w:rsid w:val="00332474"/>
    <w:rsid w:val="003D49E0"/>
    <w:rsid w:val="003F4A3F"/>
    <w:rsid w:val="00410245"/>
    <w:rsid w:val="00437996"/>
    <w:rsid w:val="005F4B3C"/>
    <w:rsid w:val="00630E20"/>
    <w:rsid w:val="006A37AC"/>
    <w:rsid w:val="006F589B"/>
    <w:rsid w:val="0073110C"/>
    <w:rsid w:val="00791579"/>
    <w:rsid w:val="007F1B99"/>
    <w:rsid w:val="0091599A"/>
    <w:rsid w:val="0096036B"/>
    <w:rsid w:val="00963CC1"/>
    <w:rsid w:val="009A7C95"/>
    <w:rsid w:val="009C1496"/>
    <w:rsid w:val="00A02B62"/>
    <w:rsid w:val="00A16C91"/>
    <w:rsid w:val="00A85CFC"/>
    <w:rsid w:val="00AD6759"/>
    <w:rsid w:val="00BD3B87"/>
    <w:rsid w:val="00C02015"/>
    <w:rsid w:val="00CA5312"/>
    <w:rsid w:val="00D04E98"/>
    <w:rsid w:val="00D32DEC"/>
    <w:rsid w:val="00D4371B"/>
    <w:rsid w:val="00D625AB"/>
    <w:rsid w:val="00F034FF"/>
    <w:rsid w:val="00F5041F"/>
    <w:rsid w:val="00F65733"/>
    <w:rsid w:val="00FA1437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E265-A022-44E0-963B-2E1863C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8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usuario temp</cp:lastModifiedBy>
  <cp:revision>9</cp:revision>
  <cp:lastPrinted>2023-04-28T16:18:00Z</cp:lastPrinted>
  <dcterms:created xsi:type="dcterms:W3CDTF">2023-04-28T14:18:00Z</dcterms:created>
  <dcterms:modified xsi:type="dcterms:W3CDTF">2023-04-28T16:28:00Z</dcterms:modified>
</cp:coreProperties>
</file>